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779" w:rsidRDefault="00CB171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R2-1910759</w:t>
      </w:r>
    </w:p>
    <w:p w:rsidR="00FB2779" w:rsidRDefault="00CB171A">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FB2779" w:rsidRDefault="00FB2779">
      <w:pPr>
        <w:overflowPunct w:val="0"/>
        <w:autoSpaceDE w:val="0"/>
        <w:autoSpaceDN w:val="0"/>
        <w:adjustRightInd w:val="0"/>
        <w:snapToGrid w:val="0"/>
        <w:jc w:val="left"/>
        <w:textAlignment w:val="baseline"/>
        <w:rPr>
          <w:rFonts w:ascii="Arial" w:hAnsi="Arial" w:cs="Arial"/>
          <w:b/>
          <w:bCs/>
          <w:snapToGrid w:val="0"/>
          <w:kern w:val="0"/>
          <w:sz w:val="24"/>
        </w:rPr>
      </w:pPr>
    </w:p>
    <w:p w:rsidR="00FB2779" w:rsidRDefault="00CB171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B2779" w:rsidRDefault="00CB171A">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capability coordination</w:t>
      </w:r>
    </w:p>
    <w:p w:rsidR="00FB2779" w:rsidRDefault="00CB171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Agenda </w:t>
      </w:r>
      <w:r>
        <w:rPr>
          <w:rFonts w:ascii="Arial" w:hAnsi="Arial" w:cs="Arial"/>
          <w:b/>
          <w:bCs/>
          <w:snapToGrid w:val="0"/>
          <w:kern w:val="0"/>
          <w:sz w:val="24"/>
        </w:rPr>
        <w:t>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12.3.2.3</w:t>
      </w:r>
    </w:p>
    <w:p w:rsidR="00FB2779" w:rsidRDefault="00CB171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FB2779" w:rsidRDefault="00CB171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B2779" w:rsidRDefault="00CB171A">
      <w:r>
        <w:rPr>
          <w:rFonts w:hint="eastAsia"/>
        </w:rPr>
        <w:t xml:space="preserve">At RAN2#106, it </w:t>
      </w:r>
      <w:r>
        <w:t>wa</w:t>
      </w:r>
      <w:r>
        <w:rPr>
          <w:rFonts w:hint="eastAsia"/>
        </w:rPr>
        <w:t>s agreed that [1]:</w:t>
      </w:r>
    </w:p>
    <w:tbl>
      <w:tblPr>
        <w:tblStyle w:val="TableGrid"/>
        <w:tblW w:w="9997" w:type="dxa"/>
        <w:tblLayout w:type="fixed"/>
        <w:tblLook w:val="04A0"/>
      </w:tblPr>
      <w:tblGrid>
        <w:gridCol w:w="9997"/>
      </w:tblGrid>
      <w:tr w:rsidR="00FB2779">
        <w:tc>
          <w:tcPr>
            <w:tcW w:w="9997" w:type="dxa"/>
          </w:tcPr>
          <w:p w:rsidR="00FB2779" w:rsidRDefault="00CB171A">
            <w:pPr>
              <w:numPr>
                <w:ilvl w:val="0"/>
                <w:numId w:val="4"/>
              </w:numPr>
              <w:rPr>
                <w:i/>
                <w:iCs/>
              </w:rPr>
            </w:pPr>
            <w:r>
              <w:rPr>
                <w:rFonts w:hint="eastAsia"/>
                <w:i/>
                <w:iCs/>
              </w:rPr>
              <w:t>We will not specify single active protocol stack solution (option 0/1/2).</w:t>
            </w:r>
          </w:p>
          <w:p w:rsidR="00FB2779" w:rsidRDefault="00CB171A">
            <w:pPr>
              <w:numPr>
                <w:ilvl w:val="0"/>
                <w:numId w:val="4"/>
              </w:numPr>
              <w:rPr>
                <w:i/>
                <w:iCs/>
              </w:rPr>
            </w:pPr>
            <w:r>
              <w:rPr>
                <w:rFonts w:hint="eastAsia"/>
                <w:i/>
                <w:iCs/>
              </w:rPr>
              <w:t>We will specify dual active with specified capability coordination that do</w:t>
            </w:r>
            <w:r>
              <w:rPr>
                <w:rFonts w:hint="eastAsia"/>
                <w:i/>
                <w:iCs/>
              </w:rPr>
              <w:t xml:space="preserve">es not have to be utilized by the network. </w:t>
            </w:r>
            <w:r>
              <w:rPr>
                <w:rFonts w:hint="eastAsia"/>
                <w:i/>
                <w:iCs/>
                <w:highlight w:val="yellow"/>
              </w:rPr>
              <w:t>FFS how/whether we will specify the rules for UE when capability coordination is not utilized and UE capabilities are exceeded (we may leave this up to UE implementation)</w:t>
            </w:r>
            <w:r>
              <w:rPr>
                <w:rFonts w:hint="eastAsia"/>
                <w:i/>
                <w:iCs/>
              </w:rPr>
              <w:t>.</w:t>
            </w:r>
          </w:p>
          <w:p w:rsidR="00FB2779" w:rsidRDefault="00CB171A">
            <w:pPr>
              <w:numPr>
                <w:ilvl w:val="0"/>
                <w:numId w:val="4"/>
              </w:numPr>
              <w:rPr>
                <w:i/>
                <w:iCs/>
              </w:rPr>
            </w:pPr>
            <w:r>
              <w:rPr>
                <w:rFonts w:hint="eastAsia"/>
                <w:i/>
                <w:iCs/>
              </w:rPr>
              <w:t>Simultaneous UL PUSCH transmission does n</w:t>
            </w:r>
            <w:r>
              <w:rPr>
                <w:rFonts w:hint="eastAsia"/>
                <w:i/>
                <w:iCs/>
              </w:rPr>
              <w:t xml:space="preserve">ot need to be supported for the HO interruption solution. </w:t>
            </w:r>
          </w:p>
          <w:p w:rsidR="00FB2779" w:rsidRDefault="00CB171A">
            <w:pPr>
              <w:numPr>
                <w:ilvl w:val="0"/>
                <w:numId w:val="4"/>
              </w:numPr>
            </w:pPr>
            <w:r>
              <w:rPr>
                <w:rFonts w:hint="eastAsia"/>
                <w:i/>
                <w:iCs/>
              </w:rPr>
              <w:t>UL PUSCH switches from source to target after reception of the first UL grant from the target eNB.</w:t>
            </w:r>
          </w:p>
        </w:tc>
      </w:tr>
    </w:tbl>
    <w:p w:rsidR="00FB2779" w:rsidRDefault="00CB171A" w:rsidP="00CB171A">
      <w:pPr>
        <w:spacing w:beforeLines="50" w:line="260" w:lineRule="auto"/>
      </w:pPr>
      <w:r>
        <w:rPr>
          <w:rFonts w:hint="eastAsia"/>
        </w:rPr>
        <w:t>In other words, we will adopt a DAPS solution which allows the simultaneous DL transmission while</w:t>
      </w:r>
      <w:r>
        <w:rPr>
          <w:rFonts w:hint="eastAsia"/>
        </w:rPr>
        <w:t xml:space="preserve"> not allowing simultaneous UL PUSCH transmission. In this contribution, we share some views on the capability coordination details.</w:t>
      </w:r>
    </w:p>
    <w:p w:rsidR="00FB2779" w:rsidRDefault="00CB171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p w:rsidR="00FB2779" w:rsidRDefault="00CB171A">
      <w:r>
        <w:t xml:space="preserve">In LTE DC, to support simultaneous transmission between the MN and SN, </w:t>
      </w:r>
      <w:r>
        <w:rPr>
          <w:i/>
          <w:iCs/>
        </w:rPr>
        <w:t>PowerCoordinationInfo-r12</w:t>
      </w:r>
      <w:r>
        <w:t xml:space="preserve">, </w:t>
      </w:r>
      <w:r>
        <w:rPr>
          <w:i/>
          <w:iCs/>
        </w:rPr>
        <w:t>SCG-ConfigRestr</w:t>
      </w:r>
      <w:r>
        <w:rPr>
          <w:i/>
          <w:iCs/>
        </w:rPr>
        <w:t xml:space="preserve">ictInfo-r12 </w:t>
      </w:r>
      <w:r>
        <w:t xml:space="preserve">(including </w:t>
      </w:r>
      <w:r>
        <w:rPr>
          <w:i/>
          <w:iCs/>
        </w:rPr>
        <w:t>maxSCH-TB-BitsDL-r12</w:t>
      </w:r>
      <w:r>
        <w:t xml:space="preserve"> and </w:t>
      </w:r>
      <w:bookmarkStart w:id="3" w:name="OLE_LINK6"/>
      <w:r>
        <w:rPr>
          <w:i/>
          <w:iCs/>
        </w:rPr>
        <w:t>maxSCH-TB-BitsUL-r12</w:t>
      </w:r>
      <w:bookmarkEnd w:id="3"/>
      <w:r>
        <w:t xml:space="preserve">) and </w:t>
      </w:r>
      <w:proofErr w:type="spellStart"/>
      <w:r>
        <w:rPr>
          <w:i/>
          <w:iCs/>
        </w:rPr>
        <w:t>SupportedBandCombination</w:t>
      </w:r>
      <w:proofErr w:type="spellEnd"/>
      <w:r>
        <w:rPr>
          <w:i/>
          <w:iCs/>
        </w:rPr>
        <w:t xml:space="preserve"> </w:t>
      </w:r>
      <w:r>
        <w:t xml:space="preserve">is coordinated between MN and SN. At RAN2#106, it was agreed that simultaneous UL PUSCH transmission is not supported, so power coordination </w:t>
      </w:r>
      <w:r>
        <w:rPr>
          <w:rFonts w:hint="eastAsia"/>
        </w:rPr>
        <w:t>and coordination</w:t>
      </w:r>
      <w:r>
        <w:rPr>
          <w:rFonts w:hint="eastAsia"/>
        </w:rPr>
        <w:t xml:space="preserve"> for </w:t>
      </w:r>
      <w:r>
        <w:rPr>
          <w:i/>
          <w:iCs/>
        </w:rPr>
        <w:t>maxSCH-TB-BitsUL-r12</w:t>
      </w:r>
      <w:r>
        <w:t xml:space="preserve"> do not need to be considered between source and </w:t>
      </w:r>
      <w:r>
        <w:rPr>
          <w:rFonts w:hint="eastAsia"/>
        </w:rPr>
        <w:t xml:space="preserve">the </w:t>
      </w:r>
      <w:r>
        <w:t xml:space="preserve">target. Besides, during the handover preparation, the source cell shall transfer the </w:t>
      </w:r>
      <w:r>
        <w:rPr>
          <w:rFonts w:hint="eastAsia"/>
        </w:rPr>
        <w:t xml:space="preserve">overall </w:t>
      </w:r>
      <w:r>
        <w:t xml:space="preserve">UE capability including </w:t>
      </w:r>
      <w:proofErr w:type="spellStart"/>
      <w:r>
        <w:rPr>
          <w:i/>
          <w:iCs/>
        </w:rPr>
        <w:t>SupportedBandCombination</w:t>
      </w:r>
      <w:proofErr w:type="spellEnd"/>
      <w:r>
        <w:rPr>
          <w:i/>
          <w:iCs/>
        </w:rPr>
        <w:t xml:space="preserve"> </w:t>
      </w:r>
      <w:r>
        <w:t xml:space="preserve">to the target cell via </w:t>
      </w:r>
      <w:proofErr w:type="spellStart"/>
      <w:r>
        <w:rPr>
          <w:i/>
          <w:iCs/>
        </w:rPr>
        <w:t>HandoverPrepa</w:t>
      </w:r>
      <w:r>
        <w:rPr>
          <w:i/>
          <w:iCs/>
        </w:rPr>
        <w:t>rationInformation</w:t>
      </w:r>
      <w:proofErr w:type="spellEnd"/>
      <w:r>
        <w:t xml:space="preserve"> message. Thus the target cell can judge whether the band combination(s) is supported</w:t>
      </w:r>
      <w:r>
        <w:rPr>
          <w:rFonts w:hint="eastAsia"/>
        </w:rPr>
        <w:t xml:space="preserve"> </w:t>
      </w:r>
      <w:r>
        <w:rPr>
          <w:rFonts w:hint="eastAsia"/>
        </w:rPr>
        <w:t xml:space="preserve">for both target </w:t>
      </w:r>
      <w:proofErr w:type="spellStart"/>
      <w:r>
        <w:rPr>
          <w:rFonts w:hint="eastAsia"/>
        </w:rPr>
        <w:t>PCell</w:t>
      </w:r>
      <w:proofErr w:type="spellEnd"/>
      <w:r>
        <w:rPr>
          <w:rFonts w:hint="eastAsia"/>
        </w:rPr>
        <w:t xml:space="preserve"> and source </w:t>
      </w:r>
      <w:proofErr w:type="spellStart"/>
      <w:r>
        <w:rPr>
          <w:rFonts w:hint="eastAsia"/>
        </w:rPr>
        <w:t>PCell</w:t>
      </w:r>
      <w:proofErr w:type="spellEnd"/>
      <w:r>
        <w:rPr>
          <w:rFonts w:hint="eastAsia"/>
        </w:rPr>
        <w:t xml:space="preserve"> simultaneously</w:t>
      </w:r>
      <w:r>
        <w:t xml:space="preserve">. If it’s not, the target can determine to fallback to legacy MBB </w:t>
      </w:r>
      <w:r>
        <w:rPr>
          <w:rFonts w:hint="eastAsia"/>
        </w:rPr>
        <w:t>based handover</w:t>
      </w:r>
      <w:r>
        <w:t xml:space="preserve">. Then to allow the </w:t>
      </w:r>
      <w:r>
        <w:t xml:space="preserve">simultaneous DL transmission, at least </w:t>
      </w:r>
      <w:proofErr w:type="spellStart"/>
      <w:r>
        <w:rPr>
          <w:i/>
          <w:iCs/>
        </w:rPr>
        <w:t>maxSCH</w:t>
      </w:r>
      <w:proofErr w:type="spellEnd"/>
      <w:r>
        <w:rPr>
          <w:i/>
          <w:iCs/>
        </w:rPr>
        <w:t>-TB-</w:t>
      </w:r>
      <w:proofErr w:type="spellStart"/>
      <w:r>
        <w:rPr>
          <w:i/>
          <w:iCs/>
        </w:rPr>
        <w:t>BitsDL</w:t>
      </w:r>
      <w:proofErr w:type="spellEnd"/>
      <w:r>
        <w:t xml:space="preserve"> should be coordinated between the source and </w:t>
      </w:r>
      <w:r>
        <w:rPr>
          <w:rFonts w:hint="eastAsia"/>
        </w:rPr>
        <w:t xml:space="preserve">the </w:t>
      </w:r>
      <w:r>
        <w:t xml:space="preserve">target. </w:t>
      </w:r>
      <w:bookmarkStart w:id="4" w:name="_GoBack"/>
      <w:bookmarkEnd w:id="4"/>
    </w:p>
    <w:p w:rsidR="00FB2779" w:rsidRDefault="00CB171A">
      <w:pPr>
        <w:rPr>
          <w:b/>
          <w:bCs/>
        </w:rPr>
      </w:pPr>
      <w:r>
        <w:rPr>
          <w:b/>
          <w:bCs/>
        </w:rPr>
        <w:t>Proposal 1: T</w:t>
      </w:r>
      <w:r>
        <w:rPr>
          <w:rFonts w:eastAsia="Batang"/>
          <w:b/>
          <w:bCs/>
        </w:rPr>
        <w:t>o</w:t>
      </w:r>
      <w:r>
        <w:rPr>
          <w:b/>
          <w:bCs/>
        </w:rPr>
        <w:t xml:space="preserve"> allow </w:t>
      </w:r>
      <w:r>
        <w:rPr>
          <w:rFonts w:eastAsia="Batang"/>
          <w:b/>
          <w:bCs/>
        </w:rPr>
        <w:t xml:space="preserve">the </w:t>
      </w:r>
      <w:r>
        <w:rPr>
          <w:b/>
          <w:bCs/>
        </w:rPr>
        <w:t xml:space="preserve">simultaneous DL transmission, at least </w:t>
      </w:r>
      <w:proofErr w:type="spellStart"/>
      <w:r>
        <w:rPr>
          <w:b/>
          <w:bCs/>
          <w:i/>
          <w:iCs/>
        </w:rPr>
        <w:t>maxSCH</w:t>
      </w:r>
      <w:proofErr w:type="spellEnd"/>
      <w:r>
        <w:rPr>
          <w:b/>
          <w:bCs/>
          <w:i/>
          <w:iCs/>
        </w:rPr>
        <w:t>-TB-</w:t>
      </w:r>
      <w:proofErr w:type="spellStart"/>
      <w:r>
        <w:rPr>
          <w:b/>
          <w:bCs/>
          <w:i/>
          <w:iCs/>
        </w:rPr>
        <w:t>BitsDL</w:t>
      </w:r>
      <w:proofErr w:type="spellEnd"/>
      <w:r>
        <w:rPr>
          <w:b/>
          <w:bCs/>
        </w:rPr>
        <w:t xml:space="preserve"> should be coordinated between the source and </w:t>
      </w:r>
      <w:r>
        <w:rPr>
          <w:rFonts w:hint="eastAsia"/>
          <w:b/>
          <w:bCs/>
        </w:rPr>
        <w:t xml:space="preserve">the </w:t>
      </w:r>
      <w:r>
        <w:rPr>
          <w:b/>
          <w:bCs/>
        </w:rPr>
        <w:t>target.</w:t>
      </w:r>
    </w:p>
    <w:p w:rsidR="00FB2779" w:rsidRDefault="00CB171A">
      <w:r>
        <w:lastRenderedPageBreak/>
        <w:t>To s</w:t>
      </w:r>
      <w:r>
        <w:t>pecify capability coordination for DAPS, the question is whether we can simply reuse the existing LTE DC capability coordination mechanism (i.e. it is up to the source to split the capability) or some new mechanisms (e.g. the target can play a role to init</w:t>
      </w:r>
      <w:r>
        <w:t>iate the modification of the "split capability" and send a suggested value back to the source) should be introduced?</w:t>
      </w:r>
    </w:p>
    <w:p w:rsidR="00FB2779" w:rsidRDefault="00CB171A">
      <w:r>
        <w:t>As agreed at RAN2#106, although we will specify the capability coordination, however the network can choose not to apply the capability coo</w:t>
      </w:r>
      <w:r>
        <w:t>rdination. Considering this, we think we should avoid defining a complex capability coordination mechanism which may not be used at all in practice. We also think that aiming for a complex capability coordination mechanism may lead to the risk that DAPS ca</w:t>
      </w:r>
      <w:r>
        <w:t xml:space="preserve">nnot be finalized in the expected time frame (and with the expected TU allocation). Given the above, we suggest reusing the LTE DC like approach, i.e. it is up to </w:t>
      </w:r>
      <w:r>
        <w:rPr>
          <w:rFonts w:hint="eastAsia"/>
        </w:rPr>
        <w:t xml:space="preserve">the </w:t>
      </w:r>
      <w:r>
        <w:t>source to split the capability</w:t>
      </w:r>
      <w:r>
        <w:rPr>
          <w:rFonts w:hint="eastAsia"/>
        </w:rPr>
        <w:t xml:space="preserve"> and the </w:t>
      </w:r>
      <w:r>
        <w:t xml:space="preserve">target is not allowed to initiate </w:t>
      </w:r>
      <w:r>
        <w:rPr>
          <w:rFonts w:hint="eastAsia"/>
        </w:rPr>
        <w:t>a capability neg</w:t>
      </w:r>
      <w:r>
        <w:rPr>
          <w:rFonts w:hint="eastAsia"/>
        </w:rPr>
        <w:t>otiation procedure, e.g. the target is not allowed to send back a suggested split value to the source.</w:t>
      </w:r>
      <w:r>
        <w:t xml:space="preserve"> </w:t>
      </w:r>
    </w:p>
    <w:p w:rsidR="00FB2779" w:rsidRDefault="00CB171A">
      <w:pPr>
        <w:rPr>
          <w:b/>
          <w:bCs/>
        </w:rPr>
      </w:pPr>
      <w:r>
        <w:rPr>
          <w:b/>
          <w:bCs/>
        </w:rPr>
        <w:t xml:space="preserve">Proposal 2: Reuse the LTE DC like capability coordination, i.e. it is up to </w:t>
      </w:r>
      <w:r>
        <w:rPr>
          <w:rFonts w:hint="eastAsia"/>
          <w:b/>
          <w:bCs/>
        </w:rPr>
        <w:t xml:space="preserve">the </w:t>
      </w:r>
      <w:r>
        <w:rPr>
          <w:b/>
          <w:bCs/>
        </w:rPr>
        <w:t xml:space="preserve">source to split the capability. </w:t>
      </w:r>
      <w:r>
        <w:rPr>
          <w:rFonts w:hint="eastAsia"/>
          <w:b/>
          <w:bCs/>
        </w:rPr>
        <w:t xml:space="preserve">The target is not allowed to </w:t>
      </w:r>
      <w:r>
        <w:rPr>
          <w:b/>
          <w:bCs/>
        </w:rPr>
        <w:t xml:space="preserve">initiate a </w:t>
      </w:r>
      <w:r>
        <w:rPr>
          <w:b/>
          <w:bCs/>
        </w:rPr>
        <w:t>capability negotiation procedure.</w:t>
      </w:r>
    </w:p>
    <w:p w:rsidR="00FB2779" w:rsidRDefault="00CB171A">
      <w:r>
        <w:rPr>
          <w:rFonts w:hint="eastAsia"/>
        </w:rPr>
        <w:t>Furthermore, in LTE DC, to ensure not exceeding the UE capability, the RRC configuration of the MN may need to be modified as a result of the SN addition. Then the question is whether RRC configuration of the source cell i</w:t>
      </w:r>
      <w:r>
        <w:rPr>
          <w:rFonts w:hint="eastAsia"/>
        </w:rPr>
        <w:t>s allowed to be changed once the DAPS based handover is initiated? A</w:t>
      </w:r>
      <w:r>
        <w:rPr>
          <w:rFonts w:eastAsia="宋体" w:hint="eastAsia"/>
        </w:rPr>
        <w:t xml:space="preserve">s discussed in </w:t>
      </w:r>
      <w:r w:rsidR="00FB2779">
        <w:rPr>
          <w:rFonts w:eastAsia="宋体"/>
        </w:rPr>
        <w:fldChar w:fldCharType="begin"/>
      </w:r>
      <w:r>
        <w:rPr>
          <w:rFonts w:eastAsia="宋体"/>
        </w:rPr>
        <w:instrText xml:space="preserve"> </w:instrText>
      </w:r>
      <w:r>
        <w:rPr>
          <w:rFonts w:eastAsia="宋体" w:hint="eastAsia"/>
        </w:rPr>
        <w:instrText>REF _Ref16773886 \r \h</w:instrText>
      </w:r>
      <w:r>
        <w:rPr>
          <w:rFonts w:eastAsia="宋体"/>
        </w:rPr>
        <w:instrText xml:space="preserve"> </w:instrText>
      </w:r>
      <w:r w:rsidR="00FB2779">
        <w:rPr>
          <w:rFonts w:eastAsia="宋体"/>
        </w:rPr>
      </w:r>
      <w:r w:rsidR="00FB2779">
        <w:rPr>
          <w:rFonts w:eastAsia="宋体"/>
        </w:rPr>
        <w:fldChar w:fldCharType="separate"/>
      </w:r>
      <w:r>
        <w:rPr>
          <w:rFonts w:eastAsia="宋体"/>
        </w:rPr>
        <w:t>[2]</w:t>
      </w:r>
      <w:r w:rsidR="00FB2779">
        <w:rPr>
          <w:rFonts w:eastAsia="宋体"/>
        </w:rPr>
        <w:fldChar w:fldCharType="end"/>
      </w:r>
      <w:r>
        <w:rPr>
          <w:rFonts w:eastAsia="宋体" w:hint="eastAsia"/>
        </w:rPr>
        <w:t xml:space="preserve">, </w:t>
      </w:r>
      <w:bookmarkStart w:id="5" w:name="OLE_LINK7"/>
      <w:r>
        <w:t>allowing the change of the source RRC configuration during the handover procedure would significantly deviate from the legacy handover principles</w:t>
      </w:r>
      <w:bookmarkEnd w:id="5"/>
      <w:r>
        <w:t xml:space="preserve">. To </w:t>
      </w:r>
      <w:r>
        <w:rPr>
          <w:rFonts w:hint="eastAsia"/>
        </w:rPr>
        <w:t xml:space="preserve">avoid </w:t>
      </w:r>
      <w:r>
        <w:t>hav</w:t>
      </w:r>
      <w:r>
        <w:rPr>
          <w:rFonts w:hint="eastAsia"/>
        </w:rPr>
        <w:t>ing</w:t>
      </w:r>
      <w:r>
        <w:t xml:space="preserve"> </w:t>
      </w:r>
      <w:r>
        <w:rPr>
          <w:rFonts w:hint="eastAsia"/>
        </w:rPr>
        <w:t xml:space="preserve">a big </w:t>
      </w:r>
      <w:r>
        <w:t>impact on the spec and</w:t>
      </w:r>
      <w:r>
        <w:t xml:space="preserve"> </w:t>
      </w:r>
      <w:r>
        <w:rPr>
          <w:rFonts w:hint="eastAsia"/>
        </w:rPr>
        <w:t>also to reduce the</w:t>
      </w:r>
      <w:r>
        <w:t xml:space="preserve"> standardization efforts</w:t>
      </w:r>
      <w:r>
        <w:rPr>
          <w:rFonts w:hint="eastAsia"/>
        </w:rPr>
        <w:t>,</w:t>
      </w:r>
      <w:r>
        <w:t xml:space="preserve"> we have the following proposals:</w:t>
      </w:r>
    </w:p>
    <w:p w:rsidR="00FB2779" w:rsidRDefault="00CB171A">
      <w:pPr>
        <w:rPr>
          <w:b/>
          <w:bCs/>
          <w:highlight w:val="yellow"/>
        </w:rPr>
      </w:pPr>
      <w:r>
        <w:rPr>
          <w:b/>
          <w:bCs/>
        </w:rPr>
        <w:t>Proposal 3: Even with the specified capability coordination for DAPS, the handover command will only include the target cell configuration generated by the target node, as in leg</w:t>
      </w:r>
      <w:r>
        <w:rPr>
          <w:b/>
          <w:bCs/>
        </w:rPr>
        <w:t>acy HO.</w:t>
      </w:r>
    </w:p>
    <w:p w:rsidR="00FB2779" w:rsidRDefault="00CB171A">
      <w:pPr>
        <w:rPr>
          <w:b/>
          <w:bCs/>
        </w:rPr>
      </w:pPr>
      <w:r>
        <w:rPr>
          <w:b/>
          <w:bCs/>
        </w:rPr>
        <w:t>Proposal 4: Even with the specified capability coordination for DAPS,</w:t>
      </w:r>
      <w:r>
        <w:rPr>
          <w:rFonts w:hint="eastAsia"/>
          <w:b/>
          <w:bCs/>
        </w:rPr>
        <w:t xml:space="preserve"> o</w:t>
      </w:r>
      <w:r>
        <w:rPr>
          <w:b/>
          <w:bCs/>
        </w:rPr>
        <w:t>nce the handover command is transmitted to the UE, network reconfiguration of the source cell is not supported.</w:t>
      </w:r>
    </w:p>
    <w:p w:rsidR="00FB2779" w:rsidRDefault="00CB171A">
      <w:r>
        <w:t>As already indicated</w:t>
      </w:r>
      <w:r>
        <w:rPr>
          <w:rFonts w:hint="eastAsia"/>
        </w:rPr>
        <w:t xml:space="preserve">, it </w:t>
      </w:r>
      <w:r>
        <w:t>wa</w:t>
      </w:r>
      <w:r>
        <w:rPr>
          <w:rFonts w:hint="eastAsia"/>
        </w:rPr>
        <w:t>s agreed at RAN2#106 that the specifie</w:t>
      </w:r>
      <w:r>
        <w:rPr>
          <w:rFonts w:hint="eastAsia"/>
        </w:rPr>
        <w:t xml:space="preserve">d capability coordination does not have to be utilized by the network. </w:t>
      </w:r>
      <w:r>
        <w:t>This means that, when capability coordination is not started by the source cell</w:t>
      </w:r>
      <w:r>
        <w:rPr>
          <w:rFonts w:hint="eastAsia"/>
        </w:rPr>
        <w:t xml:space="preserve">, the target </w:t>
      </w:r>
      <w:r>
        <w:t xml:space="preserve">cell </w:t>
      </w:r>
      <w:r>
        <w:rPr>
          <w:rFonts w:hint="eastAsia"/>
        </w:rPr>
        <w:t xml:space="preserve">can of course </w:t>
      </w:r>
      <w:r>
        <w:t>decide to</w:t>
      </w:r>
      <w:r>
        <w:rPr>
          <w:rFonts w:hint="eastAsia"/>
        </w:rPr>
        <w:t xml:space="preserve"> use any amount of UE capabilities. </w:t>
      </w:r>
      <w:r>
        <w:t>But this applies also when “</w:t>
      </w:r>
      <w:r>
        <w:rPr>
          <w:rFonts w:hint="eastAsia"/>
        </w:rPr>
        <w:t>s</w:t>
      </w:r>
      <w:r>
        <w:rPr>
          <w:rFonts w:hint="eastAsia"/>
        </w:rPr>
        <w:t>plit capability</w:t>
      </w:r>
      <w:r>
        <w:t>”</w:t>
      </w:r>
      <w:r>
        <w:rPr>
          <w:rFonts w:hint="eastAsia"/>
        </w:rPr>
        <w:t xml:space="preserve"> </w:t>
      </w:r>
      <w:r>
        <w:t>is received</w:t>
      </w:r>
      <w:r>
        <w:rPr>
          <w:rFonts w:hint="eastAsia"/>
        </w:rPr>
        <w:t xml:space="preserve"> by the source cell</w:t>
      </w:r>
      <w:r>
        <w:t>. I</w:t>
      </w:r>
      <w:r>
        <w:rPr>
          <w:rFonts w:hint="eastAsia"/>
        </w:rPr>
        <w:t xml:space="preserve">t is </w:t>
      </w:r>
      <w:r>
        <w:t xml:space="preserve">still </w:t>
      </w:r>
      <w:r>
        <w:rPr>
          <w:rFonts w:hint="eastAsia"/>
        </w:rPr>
        <w:t xml:space="preserve">up to the target to decide </w:t>
      </w:r>
      <w:r>
        <w:t xml:space="preserve">whether to take </w:t>
      </w:r>
      <w:r>
        <w:rPr>
          <w:rFonts w:hint="eastAsia"/>
        </w:rPr>
        <w:t xml:space="preserve">the received </w:t>
      </w:r>
      <w:r>
        <w:t>“</w:t>
      </w:r>
      <w:r>
        <w:rPr>
          <w:rFonts w:hint="eastAsia"/>
        </w:rPr>
        <w:t>split capability</w:t>
      </w:r>
      <w:r>
        <w:t>”</w:t>
      </w:r>
      <w:r>
        <w:rPr>
          <w:rFonts w:hint="eastAsia"/>
        </w:rPr>
        <w:t xml:space="preserve"> </w:t>
      </w:r>
      <w:r>
        <w:t>into account or not</w:t>
      </w:r>
      <w:r>
        <w:rPr>
          <w:rFonts w:hint="eastAsia"/>
        </w:rPr>
        <w:t>. In other words, the target can take the liberty to use any amount of UE capabilities, e.g. more cap</w:t>
      </w:r>
      <w:r>
        <w:rPr>
          <w:rFonts w:hint="eastAsia"/>
        </w:rPr>
        <w:t>ability than the suggested "split capability" or even the full capability.</w:t>
      </w:r>
    </w:p>
    <w:p w:rsidR="00FB2779" w:rsidRDefault="00CB171A">
      <w:pPr>
        <w:rPr>
          <w:b/>
          <w:bCs/>
        </w:rPr>
      </w:pPr>
      <w:r>
        <w:rPr>
          <w:b/>
          <w:bCs/>
        </w:rPr>
        <w:t xml:space="preserve">Proposal 5: </w:t>
      </w:r>
      <w:r>
        <w:rPr>
          <w:rFonts w:hint="eastAsia"/>
          <w:b/>
          <w:bCs/>
        </w:rPr>
        <w:t xml:space="preserve">With </w:t>
      </w:r>
      <w:r>
        <w:rPr>
          <w:b/>
          <w:bCs/>
        </w:rPr>
        <w:t xml:space="preserve">or without </w:t>
      </w:r>
      <w:r>
        <w:rPr>
          <w:rFonts w:hint="eastAsia"/>
          <w:b/>
          <w:bCs/>
        </w:rPr>
        <w:t xml:space="preserve">the reception of the suggested </w:t>
      </w:r>
      <w:r>
        <w:rPr>
          <w:b/>
          <w:bCs/>
        </w:rPr>
        <w:t>“</w:t>
      </w:r>
      <w:r>
        <w:rPr>
          <w:rFonts w:hint="eastAsia"/>
          <w:b/>
          <w:bCs/>
        </w:rPr>
        <w:t>split capability</w:t>
      </w:r>
      <w:r>
        <w:rPr>
          <w:b/>
          <w:bCs/>
        </w:rPr>
        <w:t>”</w:t>
      </w:r>
      <w:r>
        <w:rPr>
          <w:rFonts w:hint="eastAsia"/>
          <w:b/>
          <w:bCs/>
        </w:rPr>
        <w:t xml:space="preserve"> from the source, it</w:t>
      </w:r>
      <w:r>
        <w:rPr>
          <w:b/>
          <w:bCs/>
        </w:rPr>
        <w:t>’</w:t>
      </w:r>
      <w:r>
        <w:rPr>
          <w:rFonts w:hint="eastAsia"/>
          <w:b/>
          <w:bCs/>
        </w:rPr>
        <w:t xml:space="preserve">s up to the target to decide </w:t>
      </w:r>
      <w:r>
        <w:rPr>
          <w:b/>
        </w:rPr>
        <w:t>the</w:t>
      </w:r>
      <w:r>
        <w:rPr>
          <w:rFonts w:hint="eastAsia"/>
          <w:b/>
        </w:rPr>
        <w:t xml:space="preserve"> amount of UE capabilities</w:t>
      </w:r>
      <w:r>
        <w:rPr>
          <w:rFonts w:hint="eastAsia"/>
          <w:b/>
          <w:bCs/>
        </w:rPr>
        <w:t xml:space="preserve"> </w:t>
      </w:r>
      <w:r>
        <w:rPr>
          <w:b/>
          <w:bCs/>
        </w:rPr>
        <w:t>to be used in target.</w:t>
      </w:r>
    </w:p>
    <w:p w:rsidR="00FB2779" w:rsidRDefault="00CB171A">
      <w:r>
        <w:rPr>
          <w:rFonts w:hint="eastAsia"/>
        </w:rPr>
        <w:t>In</w:t>
      </w:r>
      <w:r>
        <w:rPr>
          <w:rFonts w:hint="eastAsia"/>
        </w:rPr>
        <w:t xml:space="preserve"> </w:t>
      </w:r>
      <w:r>
        <w:t>any case</w:t>
      </w:r>
      <w:r>
        <w:rPr>
          <w:rFonts w:hint="eastAsia"/>
        </w:rPr>
        <w:t xml:space="preserve">, it may happen in some particular occasions that the scheduling from the source and target would exceed the UE capability. To </w:t>
      </w:r>
      <w:r>
        <w:t>address</w:t>
      </w:r>
      <w:r>
        <w:rPr>
          <w:rFonts w:hint="eastAsia"/>
        </w:rPr>
        <w:t xml:space="preserve"> the issue, there </w:t>
      </w:r>
      <w:r>
        <w:t>are</w:t>
      </w:r>
      <w:r>
        <w:rPr>
          <w:rFonts w:hint="eastAsia"/>
        </w:rPr>
        <w:t xml:space="preserve"> the following possible </w:t>
      </w:r>
      <w:r>
        <w:t>alternatives</w:t>
      </w:r>
      <w:r>
        <w:rPr>
          <w:rFonts w:hint="eastAsia"/>
        </w:rPr>
        <w:t>:</w:t>
      </w:r>
    </w:p>
    <w:p w:rsidR="00FB2779" w:rsidRDefault="00CB171A">
      <w:r>
        <w:rPr>
          <w:rFonts w:hint="eastAsia"/>
        </w:rPr>
        <w:t>Alt</w:t>
      </w:r>
      <w:r>
        <w:t>.</w:t>
      </w:r>
      <w:r>
        <w:rPr>
          <w:rFonts w:hint="eastAsia"/>
        </w:rPr>
        <w:t xml:space="preserve">1 </w:t>
      </w:r>
      <w:proofErr w:type="gramStart"/>
      <w:r>
        <w:rPr>
          <w:rFonts w:hint="eastAsia"/>
        </w:rPr>
        <w:t>The</w:t>
      </w:r>
      <w:proofErr w:type="gramEnd"/>
      <w:r>
        <w:rPr>
          <w:rFonts w:hint="eastAsia"/>
        </w:rPr>
        <w:t xml:space="preserve"> UE prioritizes the scheduling from the </w:t>
      </w:r>
      <w:r>
        <w:rPr>
          <w:rFonts w:hint="eastAsia"/>
        </w:rPr>
        <w:t>target cell in case the scheduling from the source and target exceeds the UE capability;</w:t>
      </w:r>
    </w:p>
    <w:p w:rsidR="00FB2779" w:rsidRDefault="00CB171A">
      <w:r>
        <w:rPr>
          <w:rFonts w:hint="eastAsia"/>
        </w:rPr>
        <w:t xml:space="preserve">Alt.2 </w:t>
      </w:r>
      <w:proofErr w:type="gramStart"/>
      <w:r>
        <w:rPr>
          <w:rFonts w:hint="eastAsia"/>
        </w:rPr>
        <w:t>The</w:t>
      </w:r>
      <w:proofErr w:type="gramEnd"/>
      <w:r>
        <w:rPr>
          <w:rFonts w:hint="eastAsia"/>
        </w:rPr>
        <w:t xml:space="preserve"> target determines to </w:t>
      </w:r>
      <w:proofErr w:type="spellStart"/>
      <w:r>
        <w:rPr>
          <w:rFonts w:hint="eastAsia"/>
        </w:rPr>
        <w:t>fallback</w:t>
      </w:r>
      <w:proofErr w:type="spellEnd"/>
      <w:r>
        <w:rPr>
          <w:rFonts w:hint="eastAsia"/>
        </w:rPr>
        <w:t xml:space="preserve"> to the legacy handover procedure (including the R14 MBB based handover) </w:t>
      </w:r>
      <w:r>
        <w:rPr>
          <w:rFonts w:hint="eastAsia"/>
        </w:rPr>
        <w:lastRenderedPageBreak/>
        <w:t xml:space="preserve">when deciding to use more than the suggested </w:t>
      </w:r>
      <w:r>
        <w:t>“</w:t>
      </w:r>
      <w:r>
        <w:rPr>
          <w:rFonts w:hint="eastAsia"/>
        </w:rPr>
        <w:t>split cap</w:t>
      </w:r>
      <w:r>
        <w:rPr>
          <w:rFonts w:hint="eastAsia"/>
        </w:rPr>
        <w:t>ability</w:t>
      </w:r>
      <w:r>
        <w:t>”</w:t>
      </w:r>
      <w:r>
        <w:rPr>
          <w:rFonts w:hint="eastAsia"/>
        </w:rPr>
        <w:t>;</w:t>
      </w:r>
    </w:p>
    <w:p w:rsidR="00FB2779" w:rsidRDefault="00CB171A">
      <w:r>
        <w:rPr>
          <w:rFonts w:hint="eastAsia"/>
        </w:rPr>
        <w:t xml:space="preserve">Among the </w:t>
      </w:r>
      <w:r>
        <w:rPr>
          <w:rFonts w:hint="eastAsia"/>
        </w:rPr>
        <w:t>two</w:t>
      </w:r>
      <w:r>
        <w:rPr>
          <w:rFonts w:hint="eastAsia"/>
        </w:rPr>
        <w:t xml:space="preserve"> alternatives, Alt.2 fails to take the advantage</w:t>
      </w:r>
      <w:r>
        <w:t>s</w:t>
      </w:r>
      <w:r>
        <w:rPr>
          <w:rFonts w:hint="eastAsia"/>
        </w:rPr>
        <w:t xml:space="preserve"> of the DAPS based solution to further reduce the data interruption time. Due to the fact that typically, the source quality and target quality would not be that high during handover (</w:t>
      </w:r>
      <w:r>
        <w:rPr>
          <w:rFonts w:hint="eastAsia"/>
        </w:rPr>
        <w:t xml:space="preserve">e.g. compared to </w:t>
      </w:r>
      <w:r>
        <w:t xml:space="preserve">when the </w:t>
      </w:r>
      <w:r>
        <w:rPr>
          <w:rFonts w:hint="eastAsia"/>
        </w:rPr>
        <w:t xml:space="preserve">UE </w:t>
      </w:r>
      <w:r>
        <w:t>is in</w:t>
      </w:r>
      <w:r>
        <w:rPr>
          <w:rFonts w:hint="eastAsia"/>
        </w:rPr>
        <w:t xml:space="preserve"> </w:t>
      </w:r>
      <w:r>
        <w:t>the inner</w:t>
      </w:r>
      <w:r>
        <w:rPr>
          <w:rFonts w:hint="eastAsia"/>
        </w:rPr>
        <w:t xml:space="preserve"> cell coverage), neither the source nor the target would schedule the UE using a large TB size. So it </w:t>
      </w:r>
      <w:r>
        <w:t>might not be so frequent</w:t>
      </w:r>
      <w:r>
        <w:rPr>
          <w:rFonts w:hint="eastAsia"/>
        </w:rPr>
        <w:t xml:space="preserve"> that the scheduling from the source and target exceeds the UE capability. The simples</w:t>
      </w:r>
      <w:r>
        <w:rPr>
          <w:rFonts w:hint="eastAsia"/>
        </w:rPr>
        <w:t>t way is to adopt Alt.1.</w:t>
      </w:r>
    </w:p>
    <w:p w:rsidR="00FB2779" w:rsidRDefault="00CB171A">
      <w:pPr>
        <w:rPr>
          <w:b/>
          <w:bCs/>
        </w:rPr>
      </w:pPr>
      <w:r>
        <w:rPr>
          <w:b/>
          <w:bCs/>
        </w:rPr>
        <w:t xml:space="preserve">Proposal </w:t>
      </w:r>
      <w:r>
        <w:rPr>
          <w:rFonts w:hint="eastAsia"/>
          <w:b/>
          <w:bCs/>
        </w:rPr>
        <w:t>6</w:t>
      </w:r>
      <w:r>
        <w:rPr>
          <w:b/>
          <w:bCs/>
        </w:rPr>
        <w:t>: The UE prioritizes the scheduling from the target cell in case the scheduling from the source and target exceeds the UE capabil</w:t>
      </w:r>
      <w:r>
        <w:rPr>
          <w:rFonts w:hint="eastAsia"/>
          <w:b/>
          <w:bCs/>
        </w:rPr>
        <w:t>i</w:t>
      </w:r>
      <w:r>
        <w:rPr>
          <w:b/>
          <w:bCs/>
        </w:rPr>
        <w:t>ty.</w:t>
      </w:r>
    </w:p>
    <w:p w:rsidR="00FB2779" w:rsidRDefault="00CB171A">
      <w:r>
        <w:rPr>
          <w:rFonts w:hint="eastAsia"/>
        </w:rPr>
        <w:t xml:space="preserve">Besides, it should be noted that above discussions for UE capability coordination just </w:t>
      </w:r>
      <w:r>
        <w:rPr>
          <w:rFonts w:hint="eastAsia"/>
        </w:rPr>
        <w:t xml:space="preserve">relate to two CGs (i.e. source MCG and target MCG). But in </w:t>
      </w:r>
      <w:r>
        <w:t>a real</w:t>
      </w:r>
      <w:r>
        <w:rPr>
          <w:rFonts w:hint="eastAsia"/>
        </w:rPr>
        <w:t xml:space="preserve"> network, it may happen that before handover the source is in </w:t>
      </w:r>
      <w:r>
        <w:t xml:space="preserve">DC </w:t>
      </w:r>
      <w:r>
        <w:rPr>
          <w:rFonts w:hint="eastAsia"/>
        </w:rPr>
        <w:t>operation or</w:t>
      </w:r>
      <w:r>
        <w:t>,</w:t>
      </w:r>
      <w:r>
        <w:rPr>
          <w:rFonts w:hint="eastAsia"/>
        </w:rPr>
        <w:t xml:space="preserve"> during handover, the target may wish to operate in DC. Although </w:t>
      </w:r>
      <w:r>
        <w:t>there are no</w:t>
      </w:r>
      <w:r>
        <w:rPr>
          <w:rFonts w:hint="eastAsia"/>
        </w:rPr>
        <w:t xml:space="preserve"> explicit agreements, we assume the </w:t>
      </w:r>
      <w:r>
        <w:rPr>
          <w:rFonts w:hint="eastAsia"/>
        </w:rPr>
        <w:t xml:space="preserve">basic principle in R16 is to limit the handover improvement </w:t>
      </w:r>
      <w:r>
        <w:t xml:space="preserve">to the case of </w:t>
      </w:r>
      <w:r>
        <w:rPr>
          <w:rFonts w:hint="eastAsia"/>
        </w:rPr>
        <w:t xml:space="preserve">only two nodes. Given that, DAPS based handover </w:t>
      </w:r>
      <w:r>
        <w:t>should not be</w:t>
      </w:r>
      <w:r>
        <w:rPr>
          <w:rFonts w:hint="eastAsia"/>
        </w:rPr>
        <w:t xml:space="preserve"> allowed </w:t>
      </w:r>
      <w:r>
        <w:t>whenever</w:t>
      </w:r>
      <w:r>
        <w:rPr>
          <w:rFonts w:hint="eastAsia"/>
        </w:rPr>
        <w:t xml:space="preserve"> simultaneous DL reception in more than two CGs </w:t>
      </w:r>
      <w:r>
        <w:t>is expected</w:t>
      </w:r>
      <w:r>
        <w:rPr>
          <w:rFonts w:hint="eastAsia"/>
        </w:rPr>
        <w:t xml:space="preserve"> during th</w:t>
      </w:r>
      <w:r>
        <w:t>e</w:t>
      </w:r>
      <w:r>
        <w:rPr>
          <w:rFonts w:hint="eastAsia"/>
        </w:rPr>
        <w:t xml:space="preserve"> handover. For example, if the ta</w:t>
      </w:r>
      <w:r>
        <w:rPr>
          <w:rFonts w:hint="eastAsia"/>
        </w:rPr>
        <w:t xml:space="preserve">rget wishes to configure DC during handover, to support </w:t>
      </w:r>
      <w:r>
        <w:t xml:space="preserve">the </w:t>
      </w:r>
      <w:r>
        <w:rPr>
          <w:rFonts w:hint="eastAsia"/>
        </w:rPr>
        <w:t>DAPS based solution, the UE needs to maintain the connections with the source MCG, the target MCG and the target SCG. To avoid introducing triple connections in R16, if DC is configured in the tar</w:t>
      </w:r>
      <w:r>
        <w:rPr>
          <w:rFonts w:hint="eastAsia"/>
        </w:rPr>
        <w:t xml:space="preserve">get cell, DAPS based handover </w:t>
      </w:r>
      <w:r>
        <w:t xml:space="preserve">should </w:t>
      </w:r>
      <w:r>
        <w:rPr>
          <w:rFonts w:hint="eastAsia"/>
        </w:rPr>
        <w:t xml:space="preserve">not </w:t>
      </w:r>
      <w:r>
        <w:t xml:space="preserve">be </w:t>
      </w:r>
      <w:r>
        <w:rPr>
          <w:rFonts w:hint="eastAsia"/>
        </w:rPr>
        <w:t xml:space="preserve">allowed. However, if the source is in </w:t>
      </w:r>
      <w:r>
        <w:t>DC</w:t>
      </w:r>
      <w:r>
        <w:rPr>
          <w:rFonts w:hint="eastAsia"/>
        </w:rPr>
        <w:t xml:space="preserve"> operation before handover, to avoid resulting </w:t>
      </w:r>
      <w:r>
        <w:t xml:space="preserve">in </w:t>
      </w:r>
      <w:r>
        <w:rPr>
          <w:rFonts w:hint="eastAsia"/>
        </w:rPr>
        <w:t>a triple connection, the target side can release the source SCG in the Handover Command, i.e. release the source SCG via t</w:t>
      </w:r>
      <w:r>
        <w:rPr>
          <w:rFonts w:hint="eastAsia"/>
        </w:rPr>
        <w:t xml:space="preserve">he </w:t>
      </w:r>
      <w:proofErr w:type="spellStart"/>
      <w:r>
        <w:rPr>
          <w:rFonts w:hint="eastAsia"/>
        </w:rPr>
        <w:t>sCellGroupToReleaseList</w:t>
      </w:r>
      <w:proofErr w:type="spellEnd"/>
      <w:r>
        <w:rPr>
          <w:rFonts w:hint="eastAsia"/>
        </w:rPr>
        <w:t xml:space="preserve"> in the Handover Command. In other words, DAPS based handover can be applied in this case without the need to introduce any optimization for the SCG handling, i.e. the operation of SCG during handover is the same as the legacy han</w:t>
      </w:r>
      <w:r>
        <w:rPr>
          <w:rFonts w:hint="eastAsia"/>
        </w:rPr>
        <w:t xml:space="preserve">dover. </w:t>
      </w:r>
    </w:p>
    <w:p w:rsidR="00FB2779" w:rsidRDefault="00CB171A">
      <w:pPr>
        <w:rPr>
          <w:b/>
          <w:bCs/>
        </w:rPr>
      </w:pPr>
      <w:r>
        <w:rPr>
          <w:rFonts w:hint="eastAsia"/>
          <w:b/>
          <w:bCs/>
        </w:rPr>
        <w:t xml:space="preserve">Proposal 7: </w:t>
      </w:r>
      <w:r>
        <w:rPr>
          <w:b/>
          <w:bCs/>
        </w:rPr>
        <w:t>Limit</w:t>
      </w:r>
      <w:r>
        <w:rPr>
          <w:rFonts w:hint="eastAsia"/>
          <w:b/>
          <w:bCs/>
        </w:rPr>
        <w:t xml:space="preserve"> the DAPS based handover </w:t>
      </w:r>
      <w:r>
        <w:rPr>
          <w:b/>
          <w:bCs/>
        </w:rPr>
        <w:t>to the case</w:t>
      </w:r>
      <w:r>
        <w:rPr>
          <w:rFonts w:hint="eastAsia"/>
          <w:b/>
          <w:bCs/>
        </w:rPr>
        <w:t xml:space="preserve"> of only two nodes, i.e. two cell group as following:</w:t>
      </w:r>
    </w:p>
    <w:p w:rsidR="00FB2779" w:rsidRDefault="00CB171A">
      <w:pPr>
        <w:numPr>
          <w:ilvl w:val="0"/>
          <w:numId w:val="5"/>
        </w:numPr>
        <w:rPr>
          <w:b/>
          <w:bCs/>
        </w:rPr>
      </w:pPr>
      <w:bookmarkStart w:id="6" w:name="OLE_LINK5"/>
      <w:r>
        <w:rPr>
          <w:rFonts w:hint="eastAsia"/>
          <w:b/>
          <w:bCs/>
        </w:rPr>
        <w:t>If DC is configured in the target side,</w:t>
      </w:r>
      <w:bookmarkEnd w:id="6"/>
      <w:r>
        <w:rPr>
          <w:rFonts w:hint="eastAsia"/>
          <w:b/>
          <w:bCs/>
        </w:rPr>
        <w:t xml:space="preserve"> DAPS based handover is not allowed;</w:t>
      </w:r>
    </w:p>
    <w:p w:rsidR="00FB2779" w:rsidRDefault="00CB171A">
      <w:pPr>
        <w:numPr>
          <w:ilvl w:val="0"/>
          <w:numId w:val="5"/>
        </w:numPr>
        <w:rPr>
          <w:b/>
          <w:bCs/>
        </w:rPr>
      </w:pPr>
      <w:r>
        <w:rPr>
          <w:rFonts w:hint="eastAsia"/>
          <w:b/>
          <w:bCs/>
        </w:rPr>
        <w:t>If DC is configured in the source side, DAPS based handover can b</w:t>
      </w:r>
      <w:r>
        <w:rPr>
          <w:rFonts w:hint="eastAsia"/>
          <w:b/>
          <w:bCs/>
        </w:rPr>
        <w:t>e applied without the need to introduce any optimization for the SCG handling, i.e. the SCG can be release</w:t>
      </w:r>
      <w:r>
        <w:rPr>
          <w:b/>
          <w:bCs/>
        </w:rPr>
        <w:t>d</w:t>
      </w:r>
      <w:r>
        <w:rPr>
          <w:rFonts w:hint="eastAsia"/>
          <w:b/>
          <w:bCs/>
        </w:rPr>
        <w:t xml:space="preserve"> via the </w:t>
      </w:r>
      <w:proofErr w:type="spellStart"/>
      <w:r>
        <w:rPr>
          <w:rFonts w:hint="eastAsia"/>
          <w:b/>
          <w:bCs/>
        </w:rPr>
        <w:t>sCellGroupToReleaseList</w:t>
      </w:r>
      <w:proofErr w:type="spellEnd"/>
      <w:r>
        <w:rPr>
          <w:rFonts w:hint="eastAsia"/>
          <w:b/>
          <w:bCs/>
        </w:rPr>
        <w:t xml:space="preserve"> in the Handover Command as the legacy handover.</w:t>
      </w:r>
    </w:p>
    <w:p w:rsidR="00FB2779" w:rsidRDefault="00CB171A">
      <w:r>
        <w:rPr>
          <w:rFonts w:hint="eastAsia"/>
        </w:rPr>
        <w:t xml:space="preserve">  </w:t>
      </w:r>
    </w:p>
    <w:bookmarkEnd w:id="2"/>
    <w:p w:rsidR="00FB2779" w:rsidRDefault="00CB171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B2779" w:rsidRDefault="00CB171A">
      <w:r>
        <w:t>In this contribution,</w:t>
      </w:r>
      <w:r>
        <w:rPr>
          <w:rFonts w:hint="eastAsia"/>
        </w:rPr>
        <w:t xml:space="preserve"> we share some views on the capability coordination details for DAPS based handover with the following proposals:</w:t>
      </w:r>
    </w:p>
    <w:p w:rsidR="00FB2779" w:rsidRDefault="00CB171A">
      <w:pPr>
        <w:rPr>
          <w:b/>
          <w:bCs/>
        </w:rPr>
      </w:pPr>
      <w:r>
        <w:rPr>
          <w:b/>
          <w:bCs/>
        </w:rPr>
        <w:t>Proposal 1: T</w:t>
      </w:r>
      <w:r>
        <w:rPr>
          <w:rFonts w:eastAsia="Batang"/>
          <w:b/>
          <w:bCs/>
        </w:rPr>
        <w:t>o</w:t>
      </w:r>
      <w:r>
        <w:rPr>
          <w:b/>
          <w:bCs/>
        </w:rPr>
        <w:t xml:space="preserve"> allow </w:t>
      </w:r>
      <w:r>
        <w:rPr>
          <w:rFonts w:eastAsia="Batang"/>
          <w:b/>
          <w:bCs/>
        </w:rPr>
        <w:t xml:space="preserve">the </w:t>
      </w:r>
      <w:r>
        <w:rPr>
          <w:b/>
          <w:bCs/>
        </w:rPr>
        <w:t xml:space="preserve">simultaneous DL transmission, at least </w:t>
      </w:r>
      <w:proofErr w:type="spellStart"/>
      <w:r>
        <w:rPr>
          <w:b/>
          <w:bCs/>
          <w:i/>
          <w:iCs/>
        </w:rPr>
        <w:t>maxSCH</w:t>
      </w:r>
      <w:proofErr w:type="spellEnd"/>
      <w:r>
        <w:rPr>
          <w:b/>
          <w:bCs/>
          <w:i/>
          <w:iCs/>
        </w:rPr>
        <w:t>-TB-</w:t>
      </w:r>
      <w:proofErr w:type="spellStart"/>
      <w:r>
        <w:rPr>
          <w:b/>
          <w:bCs/>
          <w:i/>
          <w:iCs/>
        </w:rPr>
        <w:t>BitsDL</w:t>
      </w:r>
      <w:proofErr w:type="spellEnd"/>
      <w:r>
        <w:rPr>
          <w:b/>
          <w:bCs/>
        </w:rPr>
        <w:t xml:space="preserve"> should be coordinated between the source and </w:t>
      </w:r>
      <w:r>
        <w:rPr>
          <w:rFonts w:hint="eastAsia"/>
          <w:b/>
          <w:bCs/>
        </w:rPr>
        <w:t xml:space="preserve">the </w:t>
      </w:r>
      <w:r>
        <w:rPr>
          <w:b/>
          <w:bCs/>
        </w:rPr>
        <w:t>target.</w:t>
      </w:r>
    </w:p>
    <w:p w:rsidR="00FB2779" w:rsidRDefault="00CB171A">
      <w:pPr>
        <w:rPr>
          <w:b/>
          <w:bCs/>
        </w:rPr>
      </w:pPr>
      <w:r>
        <w:rPr>
          <w:b/>
          <w:bCs/>
        </w:rPr>
        <w:t>Prop</w:t>
      </w:r>
      <w:r>
        <w:rPr>
          <w:b/>
          <w:bCs/>
        </w:rPr>
        <w:t xml:space="preserve">osal 2: Reuse the LTE DC like capability coordination, i.e. it is up to </w:t>
      </w:r>
      <w:r>
        <w:rPr>
          <w:rFonts w:hint="eastAsia"/>
          <w:b/>
          <w:bCs/>
        </w:rPr>
        <w:t xml:space="preserve">the </w:t>
      </w:r>
      <w:r>
        <w:rPr>
          <w:b/>
          <w:bCs/>
        </w:rPr>
        <w:t xml:space="preserve">source to split the capability. </w:t>
      </w:r>
      <w:r>
        <w:rPr>
          <w:rFonts w:hint="eastAsia"/>
          <w:b/>
          <w:bCs/>
        </w:rPr>
        <w:t xml:space="preserve">The target is not allowed to </w:t>
      </w:r>
      <w:r>
        <w:rPr>
          <w:b/>
          <w:bCs/>
        </w:rPr>
        <w:t>initiate a capability negotiation procedure.</w:t>
      </w:r>
    </w:p>
    <w:p w:rsidR="00FB2779" w:rsidRDefault="00CB171A">
      <w:pPr>
        <w:rPr>
          <w:b/>
          <w:bCs/>
          <w:highlight w:val="yellow"/>
        </w:rPr>
      </w:pPr>
      <w:r>
        <w:rPr>
          <w:b/>
          <w:bCs/>
        </w:rPr>
        <w:lastRenderedPageBreak/>
        <w:t xml:space="preserve">Proposal 3: Even with the specified capability coordination for DAPS, the </w:t>
      </w:r>
      <w:r>
        <w:rPr>
          <w:b/>
          <w:bCs/>
        </w:rPr>
        <w:t>handover command will only include the target cell configuration generated by the target node, as in legacy HO.</w:t>
      </w:r>
    </w:p>
    <w:p w:rsidR="00FB2779" w:rsidRDefault="00CB171A">
      <w:pPr>
        <w:rPr>
          <w:b/>
          <w:bCs/>
        </w:rPr>
      </w:pPr>
      <w:r>
        <w:rPr>
          <w:b/>
          <w:bCs/>
        </w:rPr>
        <w:t>Proposal 4: Even with the specified capability coordination for DAPS,</w:t>
      </w:r>
      <w:r>
        <w:rPr>
          <w:rFonts w:hint="eastAsia"/>
          <w:b/>
          <w:bCs/>
        </w:rPr>
        <w:t xml:space="preserve"> o</w:t>
      </w:r>
      <w:r>
        <w:rPr>
          <w:b/>
          <w:bCs/>
        </w:rPr>
        <w:t>nce the handover command is transmitted to the UE, network reconfiguratio</w:t>
      </w:r>
      <w:r>
        <w:rPr>
          <w:b/>
          <w:bCs/>
        </w:rPr>
        <w:t>n of the source cell is not supported.</w:t>
      </w:r>
    </w:p>
    <w:p w:rsidR="00FB2779" w:rsidRDefault="00CB171A">
      <w:pPr>
        <w:rPr>
          <w:b/>
          <w:bCs/>
        </w:rPr>
      </w:pPr>
      <w:r>
        <w:rPr>
          <w:b/>
          <w:bCs/>
        </w:rPr>
        <w:t xml:space="preserve">Proposal 5: </w:t>
      </w:r>
      <w:r>
        <w:rPr>
          <w:rFonts w:hint="eastAsia"/>
          <w:b/>
          <w:bCs/>
        </w:rPr>
        <w:t xml:space="preserve">With </w:t>
      </w:r>
      <w:r>
        <w:rPr>
          <w:b/>
          <w:bCs/>
        </w:rPr>
        <w:t xml:space="preserve">or without </w:t>
      </w:r>
      <w:r>
        <w:rPr>
          <w:rFonts w:hint="eastAsia"/>
          <w:b/>
          <w:bCs/>
        </w:rPr>
        <w:t xml:space="preserve">the reception of the suggested </w:t>
      </w:r>
      <w:r>
        <w:rPr>
          <w:b/>
          <w:bCs/>
        </w:rPr>
        <w:t>“</w:t>
      </w:r>
      <w:r>
        <w:rPr>
          <w:rFonts w:hint="eastAsia"/>
          <w:b/>
          <w:bCs/>
        </w:rPr>
        <w:t>split capability</w:t>
      </w:r>
      <w:r>
        <w:rPr>
          <w:b/>
          <w:bCs/>
        </w:rPr>
        <w:t>”</w:t>
      </w:r>
      <w:r>
        <w:rPr>
          <w:rFonts w:hint="eastAsia"/>
          <w:b/>
          <w:bCs/>
        </w:rPr>
        <w:t xml:space="preserve"> from the source, it</w:t>
      </w:r>
      <w:r>
        <w:rPr>
          <w:b/>
          <w:bCs/>
        </w:rPr>
        <w:t>’</w:t>
      </w:r>
      <w:r>
        <w:rPr>
          <w:rFonts w:hint="eastAsia"/>
          <w:b/>
          <w:bCs/>
        </w:rPr>
        <w:t xml:space="preserve">s up to the target to decide </w:t>
      </w:r>
      <w:r>
        <w:rPr>
          <w:b/>
        </w:rPr>
        <w:t>the</w:t>
      </w:r>
      <w:r>
        <w:rPr>
          <w:rFonts w:hint="eastAsia"/>
          <w:b/>
        </w:rPr>
        <w:t xml:space="preserve"> amount of UE capabilities</w:t>
      </w:r>
      <w:r>
        <w:rPr>
          <w:rFonts w:hint="eastAsia"/>
          <w:b/>
          <w:bCs/>
        </w:rPr>
        <w:t xml:space="preserve"> </w:t>
      </w:r>
      <w:r>
        <w:rPr>
          <w:b/>
          <w:bCs/>
        </w:rPr>
        <w:t>to be used in target.</w:t>
      </w:r>
    </w:p>
    <w:p w:rsidR="00FB2779" w:rsidRDefault="00CB171A">
      <w:pPr>
        <w:rPr>
          <w:b/>
          <w:bCs/>
        </w:rPr>
      </w:pPr>
      <w:r>
        <w:rPr>
          <w:b/>
          <w:bCs/>
        </w:rPr>
        <w:t xml:space="preserve">Proposal </w:t>
      </w:r>
      <w:r>
        <w:rPr>
          <w:rFonts w:hint="eastAsia"/>
          <w:b/>
          <w:bCs/>
        </w:rPr>
        <w:t>6</w:t>
      </w:r>
      <w:r>
        <w:rPr>
          <w:b/>
          <w:bCs/>
        </w:rPr>
        <w:t>: The UE prioritizes the sch</w:t>
      </w:r>
      <w:r>
        <w:rPr>
          <w:b/>
          <w:bCs/>
        </w:rPr>
        <w:t>eduling from the target cell in case the scheduling from the source and target exceeds the UE capabil</w:t>
      </w:r>
      <w:r>
        <w:rPr>
          <w:rFonts w:hint="eastAsia"/>
          <w:b/>
          <w:bCs/>
        </w:rPr>
        <w:t>i</w:t>
      </w:r>
      <w:r>
        <w:rPr>
          <w:b/>
          <w:bCs/>
        </w:rPr>
        <w:t>ty.</w:t>
      </w:r>
    </w:p>
    <w:p w:rsidR="00FB2779" w:rsidRDefault="00CB171A">
      <w:pPr>
        <w:rPr>
          <w:b/>
          <w:bCs/>
        </w:rPr>
      </w:pPr>
      <w:r>
        <w:rPr>
          <w:rFonts w:hint="eastAsia"/>
          <w:b/>
          <w:bCs/>
        </w:rPr>
        <w:t xml:space="preserve">Proposal 7: </w:t>
      </w:r>
      <w:r>
        <w:rPr>
          <w:b/>
          <w:bCs/>
        </w:rPr>
        <w:t>Limit</w:t>
      </w:r>
      <w:r>
        <w:rPr>
          <w:rFonts w:hint="eastAsia"/>
          <w:b/>
          <w:bCs/>
        </w:rPr>
        <w:t xml:space="preserve"> the DAPS based handover </w:t>
      </w:r>
      <w:r>
        <w:rPr>
          <w:b/>
          <w:bCs/>
        </w:rPr>
        <w:t>to the case</w:t>
      </w:r>
      <w:r>
        <w:rPr>
          <w:rFonts w:hint="eastAsia"/>
          <w:b/>
          <w:bCs/>
        </w:rPr>
        <w:t xml:space="preserve"> of only two nodes, i.e. two cell group as following:</w:t>
      </w:r>
    </w:p>
    <w:p w:rsidR="00FB2779" w:rsidRDefault="00CB171A">
      <w:pPr>
        <w:numPr>
          <w:ilvl w:val="0"/>
          <w:numId w:val="5"/>
        </w:numPr>
        <w:rPr>
          <w:b/>
          <w:bCs/>
        </w:rPr>
      </w:pPr>
      <w:r>
        <w:rPr>
          <w:rFonts w:hint="eastAsia"/>
          <w:b/>
          <w:bCs/>
        </w:rPr>
        <w:t>If DC is configured in the target side, DAP</w:t>
      </w:r>
      <w:r>
        <w:rPr>
          <w:rFonts w:hint="eastAsia"/>
          <w:b/>
          <w:bCs/>
        </w:rPr>
        <w:t>S based handover is not allowed;</w:t>
      </w:r>
    </w:p>
    <w:p w:rsidR="00FB2779" w:rsidRDefault="00CB171A">
      <w:pPr>
        <w:numPr>
          <w:ilvl w:val="0"/>
          <w:numId w:val="5"/>
        </w:numPr>
        <w:rPr>
          <w:b/>
          <w:bCs/>
        </w:rPr>
      </w:pPr>
      <w:r>
        <w:rPr>
          <w:rFonts w:hint="eastAsia"/>
          <w:b/>
          <w:bCs/>
        </w:rPr>
        <w:t>If DC is configured in the source side, DAPS based handover can be applied without the need to introduce any optimization for the SCG handling, i.e. the SCG can be release</w:t>
      </w:r>
      <w:r>
        <w:rPr>
          <w:b/>
          <w:bCs/>
        </w:rPr>
        <w:t>d</w:t>
      </w:r>
      <w:r>
        <w:rPr>
          <w:rFonts w:hint="eastAsia"/>
          <w:b/>
          <w:bCs/>
        </w:rPr>
        <w:t xml:space="preserve"> via the </w:t>
      </w:r>
      <w:proofErr w:type="spellStart"/>
      <w:r>
        <w:rPr>
          <w:rFonts w:hint="eastAsia"/>
          <w:b/>
          <w:bCs/>
        </w:rPr>
        <w:t>sCellGroupToReleaseList</w:t>
      </w:r>
      <w:proofErr w:type="spellEnd"/>
      <w:r>
        <w:rPr>
          <w:rFonts w:hint="eastAsia"/>
          <w:b/>
          <w:bCs/>
        </w:rPr>
        <w:t xml:space="preserve"> in the Handover Co</w:t>
      </w:r>
      <w:r>
        <w:rPr>
          <w:rFonts w:hint="eastAsia"/>
          <w:b/>
          <w:bCs/>
        </w:rPr>
        <w:t>mmand as the legacy handover.</w:t>
      </w:r>
    </w:p>
    <w:p w:rsidR="00FB2779" w:rsidRDefault="00CB171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B2779" w:rsidRDefault="00CB171A">
      <w:pPr>
        <w:numPr>
          <w:ilvl w:val="0"/>
          <w:numId w:val="6"/>
        </w:numPr>
      </w:pPr>
      <w:bookmarkStart w:id="7" w:name="_Ref27758"/>
      <w:r>
        <w:rPr>
          <w:rFonts w:hint="eastAsia"/>
        </w:rPr>
        <w:t>RAN2#106 meeting chairman notes</w:t>
      </w:r>
    </w:p>
    <w:p w:rsidR="00FB2779" w:rsidRDefault="00CB171A">
      <w:pPr>
        <w:numPr>
          <w:ilvl w:val="0"/>
          <w:numId w:val="6"/>
        </w:numPr>
      </w:pPr>
      <w:bookmarkStart w:id="8" w:name="_Ref16773886"/>
      <w:r>
        <w:rPr>
          <w:rFonts w:hint="eastAsia"/>
        </w:rPr>
        <w:t>R2-</w:t>
      </w:r>
      <w:bookmarkStart w:id="9" w:name="OLE_LINK2"/>
      <w:r>
        <w:rPr>
          <w:rFonts w:hint="eastAsia"/>
        </w:rPr>
        <w:t xml:space="preserve">1907105 </w:t>
      </w:r>
      <w:bookmarkEnd w:id="9"/>
      <w:r>
        <w:rPr>
          <w:rFonts w:hint="eastAsia"/>
        </w:rPr>
        <w:t xml:space="preserve">Way forward on minimization of HO interruption time ZTE Corporation, Ericsson, Nokia, Nokia Shanghai Bell, </w:t>
      </w:r>
      <w:proofErr w:type="spellStart"/>
      <w:r>
        <w:rPr>
          <w:rFonts w:hint="eastAsia"/>
        </w:rPr>
        <w:t>Sanechips</w:t>
      </w:r>
      <w:bookmarkEnd w:id="7"/>
      <w:bookmarkEnd w:id="8"/>
      <w:proofErr w:type="spellEnd"/>
    </w:p>
    <w:p w:rsidR="00FB2779" w:rsidRDefault="00CB171A">
      <w:pPr>
        <w:numPr>
          <w:ilvl w:val="0"/>
          <w:numId w:val="6"/>
        </w:numPr>
      </w:pPr>
      <w:r>
        <w:rPr>
          <w:rFonts w:hint="eastAsia"/>
        </w:rPr>
        <w:t>R2-19</w:t>
      </w:r>
      <w:r>
        <w:t>10757</w:t>
      </w:r>
      <w:r>
        <w:rPr>
          <w:rFonts w:hint="eastAsia"/>
        </w:rPr>
        <w:t xml:space="preserve"> Discussion on DL/UL handling for RUDI, ZTE </w:t>
      </w:r>
      <w:r>
        <w:rPr>
          <w:rFonts w:hint="eastAsia"/>
        </w:rPr>
        <w:t xml:space="preserve">Corporation, </w:t>
      </w:r>
      <w:proofErr w:type="spellStart"/>
      <w:r>
        <w:rPr>
          <w:rFonts w:hint="eastAsia"/>
        </w:rPr>
        <w:t>Sanechips</w:t>
      </w:r>
      <w:proofErr w:type="spellEnd"/>
    </w:p>
    <w:p w:rsidR="00FB2779" w:rsidRDefault="00FB2779">
      <w:pPr>
        <w:rPr>
          <w:b/>
          <w:bCs/>
          <w:lang w:val="en-GB"/>
        </w:rPr>
      </w:pPr>
    </w:p>
    <w:sectPr w:rsidR="00FB2779" w:rsidSect="00FB2779">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779" w:rsidRDefault="00FB2779" w:rsidP="00FB2779">
      <w:pPr>
        <w:spacing w:after="0" w:line="240" w:lineRule="auto"/>
      </w:pPr>
      <w:r>
        <w:separator/>
      </w:r>
    </w:p>
  </w:endnote>
  <w:endnote w:type="continuationSeparator" w:id="0">
    <w:p w:rsidR="00FB2779" w:rsidRDefault="00FB2779" w:rsidP="00FB27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779" w:rsidRDefault="00FB2779">
    <w:pPr>
      <w:pStyle w:val="Footer"/>
      <w:framePr w:wrap="around" w:vAnchor="text" w:hAnchor="margin" w:xAlign="right" w:y="1"/>
      <w:rPr>
        <w:rStyle w:val="PageNumber"/>
      </w:rPr>
    </w:pPr>
    <w:r>
      <w:rPr>
        <w:rStyle w:val="PageNumber"/>
      </w:rPr>
      <w:fldChar w:fldCharType="begin"/>
    </w:r>
    <w:r w:rsidR="00CB171A">
      <w:rPr>
        <w:rStyle w:val="PageNumber"/>
      </w:rPr>
      <w:instrText xml:space="preserve">PAGE  </w:instrText>
    </w:r>
    <w:r>
      <w:rPr>
        <w:rStyle w:val="PageNumber"/>
      </w:rPr>
      <w:fldChar w:fldCharType="end"/>
    </w:r>
  </w:p>
  <w:p w:rsidR="00FB2779" w:rsidRDefault="00FB277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779" w:rsidRDefault="00FB2779">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779" w:rsidRDefault="00FB2779" w:rsidP="00FB2779">
      <w:pPr>
        <w:spacing w:after="0" w:line="240" w:lineRule="auto"/>
      </w:pPr>
      <w:r>
        <w:separator/>
      </w:r>
    </w:p>
  </w:footnote>
  <w:footnote w:type="continuationSeparator" w:id="0">
    <w:p w:rsidR="00FB2779" w:rsidRDefault="00FB2779" w:rsidP="00FB27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779" w:rsidRDefault="00FB277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D66AC235"/>
    <w:multiLevelType w:val="singleLevel"/>
    <w:tmpl w:val="D66AC235"/>
    <w:lvl w:ilvl="0">
      <w:start w:val="1"/>
      <w:numFmt w:val="bullet"/>
      <w:lvlText w:val="−"/>
      <w:lvlJc w:val="left"/>
      <w:pPr>
        <w:ind w:left="420" w:hanging="420"/>
      </w:pPr>
      <w:rPr>
        <w:rFonts w:ascii="Arial" w:hAnsi="Arial" w:cs="Arial"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CE26E8D"/>
    <w:multiLevelType w:val="singleLevel"/>
    <w:tmpl w:val="3CE26E8D"/>
    <w:lvl w:ilvl="0">
      <w:start w:val="1"/>
      <w:numFmt w:val="bullet"/>
      <w:lvlText w:val="−"/>
      <w:lvlJc w:val="left"/>
      <w:pPr>
        <w:ind w:left="420" w:hanging="420"/>
      </w:pPr>
      <w:rPr>
        <w:rFonts w:ascii="Arial" w:hAnsi="Arial" w:cs="Arial"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6A27"/>
    <w:rsid w:val="000172F4"/>
    <w:rsid w:val="0001774B"/>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4AFC"/>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53E7C"/>
    <w:rsid w:val="001601B5"/>
    <w:rsid w:val="00160A40"/>
    <w:rsid w:val="001627D9"/>
    <w:rsid w:val="00171FF9"/>
    <w:rsid w:val="0017245C"/>
    <w:rsid w:val="00172B18"/>
    <w:rsid w:val="00175874"/>
    <w:rsid w:val="001767E6"/>
    <w:rsid w:val="00176AC2"/>
    <w:rsid w:val="00177C11"/>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6BB3"/>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44B5"/>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2F6"/>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3FDF"/>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3C0"/>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83F"/>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533D"/>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712"/>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0FF5"/>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196E"/>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56D2"/>
    <w:rsid w:val="00AD62D8"/>
    <w:rsid w:val="00AE5146"/>
    <w:rsid w:val="00AE55C5"/>
    <w:rsid w:val="00AE5A4F"/>
    <w:rsid w:val="00AE7AD4"/>
    <w:rsid w:val="00AE7B16"/>
    <w:rsid w:val="00AF0B65"/>
    <w:rsid w:val="00AF2E3E"/>
    <w:rsid w:val="00AF52A8"/>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1A"/>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5C"/>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5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186"/>
    <w:rsid w:val="00F96BAD"/>
    <w:rsid w:val="00FA01A6"/>
    <w:rsid w:val="00FA34B5"/>
    <w:rsid w:val="00FB0158"/>
    <w:rsid w:val="00FB16BC"/>
    <w:rsid w:val="00FB25A0"/>
    <w:rsid w:val="00FB2779"/>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1FF"/>
    <w:rsid w:val="00FE09E7"/>
    <w:rsid w:val="00FE2161"/>
    <w:rsid w:val="00FE58B6"/>
    <w:rsid w:val="00FE7430"/>
    <w:rsid w:val="00FF0471"/>
    <w:rsid w:val="00FF0AAD"/>
    <w:rsid w:val="00FF29CE"/>
    <w:rsid w:val="00FF2E7C"/>
    <w:rsid w:val="00FF2EAF"/>
    <w:rsid w:val="00FF33F4"/>
    <w:rsid w:val="01131166"/>
    <w:rsid w:val="012B3682"/>
    <w:rsid w:val="016210DF"/>
    <w:rsid w:val="0165600B"/>
    <w:rsid w:val="016E3B27"/>
    <w:rsid w:val="01767489"/>
    <w:rsid w:val="0185508D"/>
    <w:rsid w:val="01910DD3"/>
    <w:rsid w:val="01920B2D"/>
    <w:rsid w:val="019266BB"/>
    <w:rsid w:val="01943782"/>
    <w:rsid w:val="01977F6A"/>
    <w:rsid w:val="01A46D0E"/>
    <w:rsid w:val="01A5265A"/>
    <w:rsid w:val="01AC40BD"/>
    <w:rsid w:val="01AE3B73"/>
    <w:rsid w:val="01AF7A72"/>
    <w:rsid w:val="01B13560"/>
    <w:rsid w:val="01BE26E7"/>
    <w:rsid w:val="01C05D49"/>
    <w:rsid w:val="01C66A3F"/>
    <w:rsid w:val="01EE78D1"/>
    <w:rsid w:val="01F81BB8"/>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7793D"/>
    <w:rsid w:val="02BA02BA"/>
    <w:rsid w:val="02C62E55"/>
    <w:rsid w:val="02DF3C44"/>
    <w:rsid w:val="02E712F2"/>
    <w:rsid w:val="02E968F1"/>
    <w:rsid w:val="03202434"/>
    <w:rsid w:val="0347521D"/>
    <w:rsid w:val="035A5498"/>
    <w:rsid w:val="035B5483"/>
    <w:rsid w:val="036C3B3B"/>
    <w:rsid w:val="037175E3"/>
    <w:rsid w:val="037221B3"/>
    <w:rsid w:val="037A6160"/>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2722D0"/>
    <w:rsid w:val="043E7F06"/>
    <w:rsid w:val="044469A4"/>
    <w:rsid w:val="04456CA0"/>
    <w:rsid w:val="0451320B"/>
    <w:rsid w:val="045763FA"/>
    <w:rsid w:val="046F1C6A"/>
    <w:rsid w:val="047034F5"/>
    <w:rsid w:val="04754B65"/>
    <w:rsid w:val="04861082"/>
    <w:rsid w:val="048A123B"/>
    <w:rsid w:val="048C5BD9"/>
    <w:rsid w:val="04996B65"/>
    <w:rsid w:val="04D2402F"/>
    <w:rsid w:val="04EB5671"/>
    <w:rsid w:val="04ED36E0"/>
    <w:rsid w:val="04FB5FD2"/>
    <w:rsid w:val="050C31AF"/>
    <w:rsid w:val="05174168"/>
    <w:rsid w:val="051E36E6"/>
    <w:rsid w:val="053166CA"/>
    <w:rsid w:val="05332C41"/>
    <w:rsid w:val="053A09F3"/>
    <w:rsid w:val="054C7D3F"/>
    <w:rsid w:val="054D4214"/>
    <w:rsid w:val="05526E77"/>
    <w:rsid w:val="056D39BD"/>
    <w:rsid w:val="058267E3"/>
    <w:rsid w:val="058442CB"/>
    <w:rsid w:val="05895256"/>
    <w:rsid w:val="05B21BDC"/>
    <w:rsid w:val="05D1713F"/>
    <w:rsid w:val="05D92123"/>
    <w:rsid w:val="05E024B6"/>
    <w:rsid w:val="05F13BE9"/>
    <w:rsid w:val="05F178AC"/>
    <w:rsid w:val="06017A73"/>
    <w:rsid w:val="06022874"/>
    <w:rsid w:val="060A555D"/>
    <w:rsid w:val="06136726"/>
    <w:rsid w:val="061A1A10"/>
    <w:rsid w:val="06293C52"/>
    <w:rsid w:val="063F71ED"/>
    <w:rsid w:val="06406186"/>
    <w:rsid w:val="06577E85"/>
    <w:rsid w:val="0665683F"/>
    <w:rsid w:val="066F0DC7"/>
    <w:rsid w:val="067851DF"/>
    <w:rsid w:val="067F0396"/>
    <w:rsid w:val="069621D1"/>
    <w:rsid w:val="069E5DC0"/>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23981"/>
    <w:rsid w:val="079368A6"/>
    <w:rsid w:val="07AA6390"/>
    <w:rsid w:val="07B47F2F"/>
    <w:rsid w:val="07BE2890"/>
    <w:rsid w:val="07C4242C"/>
    <w:rsid w:val="07C84D70"/>
    <w:rsid w:val="07D66BB7"/>
    <w:rsid w:val="07E121C2"/>
    <w:rsid w:val="07E20825"/>
    <w:rsid w:val="07E62C3B"/>
    <w:rsid w:val="07EC790A"/>
    <w:rsid w:val="07F50292"/>
    <w:rsid w:val="07FE63E8"/>
    <w:rsid w:val="083D222A"/>
    <w:rsid w:val="083E7D1C"/>
    <w:rsid w:val="083F69AD"/>
    <w:rsid w:val="08555405"/>
    <w:rsid w:val="08561FA2"/>
    <w:rsid w:val="08590F51"/>
    <w:rsid w:val="086334CF"/>
    <w:rsid w:val="08690BF0"/>
    <w:rsid w:val="0877760D"/>
    <w:rsid w:val="08787E39"/>
    <w:rsid w:val="08896E68"/>
    <w:rsid w:val="089E1AEE"/>
    <w:rsid w:val="08A1177C"/>
    <w:rsid w:val="08B02DDD"/>
    <w:rsid w:val="08BB6EAC"/>
    <w:rsid w:val="08C11278"/>
    <w:rsid w:val="08CA2035"/>
    <w:rsid w:val="08E33A5D"/>
    <w:rsid w:val="08EA1C68"/>
    <w:rsid w:val="08F22BC2"/>
    <w:rsid w:val="08F54145"/>
    <w:rsid w:val="08FC7AC7"/>
    <w:rsid w:val="08FE5C78"/>
    <w:rsid w:val="09021076"/>
    <w:rsid w:val="09065647"/>
    <w:rsid w:val="090968DC"/>
    <w:rsid w:val="0915066C"/>
    <w:rsid w:val="092464BF"/>
    <w:rsid w:val="092F7295"/>
    <w:rsid w:val="09330B6E"/>
    <w:rsid w:val="09392AF8"/>
    <w:rsid w:val="093E5899"/>
    <w:rsid w:val="094311F4"/>
    <w:rsid w:val="094F257F"/>
    <w:rsid w:val="096D227C"/>
    <w:rsid w:val="09712D2D"/>
    <w:rsid w:val="0980678C"/>
    <w:rsid w:val="098246C4"/>
    <w:rsid w:val="098B7715"/>
    <w:rsid w:val="09A955D3"/>
    <w:rsid w:val="09B81315"/>
    <w:rsid w:val="09C068A5"/>
    <w:rsid w:val="09C1228B"/>
    <w:rsid w:val="09C829B4"/>
    <w:rsid w:val="09CA0AC6"/>
    <w:rsid w:val="09D50EC2"/>
    <w:rsid w:val="09F46281"/>
    <w:rsid w:val="09F546E9"/>
    <w:rsid w:val="09F57CE7"/>
    <w:rsid w:val="09F7192D"/>
    <w:rsid w:val="09FD4DBD"/>
    <w:rsid w:val="0A090AAC"/>
    <w:rsid w:val="0A204B1C"/>
    <w:rsid w:val="0A2E5DB1"/>
    <w:rsid w:val="0A2F46DB"/>
    <w:rsid w:val="0A337541"/>
    <w:rsid w:val="0A386426"/>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B104C80"/>
    <w:rsid w:val="0B1537E9"/>
    <w:rsid w:val="0B1B0258"/>
    <w:rsid w:val="0B2F5449"/>
    <w:rsid w:val="0B3A6177"/>
    <w:rsid w:val="0B542366"/>
    <w:rsid w:val="0B5841D8"/>
    <w:rsid w:val="0B625907"/>
    <w:rsid w:val="0B6D671D"/>
    <w:rsid w:val="0B800594"/>
    <w:rsid w:val="0B833CB9"/>
    <w:rsid w:val="0B8459A2"/>
    <w:rsid w:val="0BA01E5E"/>
    <w:rsid w:val="0BA40793"/>
    <w:rsid w:val="0BB77542"/>
    <w:rsid w:val="0BC1136C"/>
    <w:rsid w:val="0BC87CC9"/>
    <w:rsid w:val="0BD9718B"/>
    <w:rsid w:val="0BE64BE6"/>
    <w:rsid w:val="0BEA1A76"/>
    <w:rsid w:val="0BEB698D"/>
    <w:rsid w:val="0BF4523A"/>
    <w:rsid w:val="0C022CD6"/>
    <w:rsid w:val="0C0F2FEF"/>
    <w:rsid w:val="0C21687B"/>
    <w:rsid w:val="0C221921"/>
    <w:rsid w:val="0C2B7B6C"/>
    <w:rsid w:val="0C3034B4"/>
    <w:rsid w:val="0C35257F"/>
    <w:rsid w:val="0C4E0C6C"/>
    <w:rsid w:val="0C5C4277"/>
    <w:rsid w:val="0C6B0442"/>
    <w:rsid w:val="0C701FA2"/>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593CED"/>
    <w:rsid w:val="0E652A06"/>
    <w:rsid w:val="0E6A01E6"/>
    <w:rsid w:val="0E8C09CF"/>
    <w:rsid w:val="0E8D03D6"/>
    <w:rsid w:val="0E930DC4"/>
    <w:rsid w:val="0EA41BE0"/>
    <w:rsid w:val="0EAD2320"/>
    <w:rsid w:val="0EC509E4"/>
    <w:rsid w:val="0ECC22F2"/>
    <w:rsid w:val="0ED0032D"/>
    <w:rsid w:val="0ED4677A"/>
    <w:rsid w:val="0ED64E1A"/>
    <w:rsid w:val="0EDC06F9"/>
    <w:rsid w:val="0EE1071D"/>
    <w:rsid w:val="0EE76A74"/>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B2B72"/>
    <w:rsid w:val="0FCC249F"/>
    <w:rsid w:val="0FDD3ABD"/>
    <w:rsid w:val="0FDD41C9"/>
    <w:rsid w:val="0FDE34CC"/>
    <w:rsid w:val="0FFC2B88"/>
    <w:rsid w:val="0FFD42FF"/>
    <w:rsid w:val="10144ACE"/>
    <w:rsid w:val="10192E34"/>
    <w:rsid w:val="10220ACB"/>
    <w:rsid w:val="10265030"/>
    <w:rsid w:val="10324C94"/>
    <w:rsid w:val="103E1201"/>
    <w:rsid w:val="104177FA"/>
    <w:rsid w:val="105553B4"/>
    <w:rsid w:val="105F2701"/>
    <w:rsid w:val="105F3355"/>
    <w:rsid w:val="10633DE5"/>
    <w:rsid w:val="106C51AC"/>
    <w:rsid w:val="1075556C"/>
    <w:rsid w:val="1085601B"/>
    <w:rsid w:val="10870262"/>
    <w:rsid w:val="10993A5B"/>
    <w:rsid w:val="109C7E53"/>
    <w:rsid w:val="109D01C9"/>
    <w:rsid w:val="109E5C77"/>
    <w:rsid w:val="10A15BAF"/>
    <w:rsid w:val="10A54549"/>
    <w:rsid w:val="10AD1F54"/>
    <w:rsid w:val="10B20497"/>
    <w:rsid w:val="10B2230B"/>
    <w:rsid w:val="10B34DD4"/>
    <w:rsid w:val="10BA6965"/>
    <w:rsid w:val="10D80BBB"/>
    <w:rsid w:val="10DC7FF8"/>
    <w:rsid w:val="110651DD"/>
    <w:rsid w:val="110A40E9"/>
    <w:rsid w:val="11186F4B"/>
    <w:rsid w:val="112A395D"/>
    <w:rsid w:val="112C68E5"/>
    <w:rsid w:val="11407272"/>
    <w:rsid w:val="114E07E1"/>
    <w:rsid w:val="115246AD"/>
    <w:rsid w:val="11592E73"/>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3D7BF3"/>
    <w:rsid w:val="125A2D78"/>
    <w:rsid w:val="125F75C5"/>
    <w:rsid w:val="127C42A0"/>
    <w:rsid w:val="1281311E"/>
    <w:rsid w:val="129137BD"/>
    <w:rsid w:val="12A95967"/>
    <w:rsid w:val="12AB4AA1"/>
    <w:rsid w:val="12D86D99"/>
    <w:rsid w:val="12EF1DC3"/>
    <w:rsid w:val="12EF741A"/>
    <w:rsid w:val="12F254D0"/>
    <w:rsid w:val="12F3239A"/>
    <w:rsid w:val="12FE42D6"/>
    <w:rsid w:val="130A5E23"/>
    <w:rsid w:val="131C3CE3"/>
    <w:rsid w:val="131D5C4A"/>
    <w:rsid w:val="13207D37"/>
    <w:rsid w:val="132A76BE"/>
    <w:rsid w:val="13353240"/>
    <w:rsid w:val="133B4CCF"/>
    <w:rsid w:val="135850AB"/>
    <w:rsid w:val="13611100"/>
    <w:rsid w:val="136345D4"/>
    <w:rsid w:val="1365208E"/>
    <w:rsid w:val="136C1339"/>
    <w:rsid w:val="137C093B"/>
    <w:rsid w:val="137C409F"/>
    <w:rsid w:val="13930028"/>
    <w:rsid w:val="1396509F"/>
    <w:rsid w:val="13977F36"/>
    <w:rsid w:val="139D0995"/>
    <w:rsid w:val="13AE3872"/>
    <w:rsid w:val="13B567C3"/>
    <w:rsid w:val="13B85A09"/>
    <w:rsid w:val="13BB7F7B"/>
    <w:rsid w:val="13D94098"/>
    <w:rsid w:val="13DD35D9"/>
    <w:rsid w:val="13ED1CD8"/>
    <w:rsid w:val="13F54FCF"/>
    <w:rsid w:val="13FF2E83"/>
    <w:rsid w:val="14005403"/>
    <w:rsid w:val="140300D1"/>
    <w:rsid w:val="14095D44"/>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4F83045"/>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539BD"/>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017BE"/>
    <w:rsid w:val="173426EA"/>
    <w:rsid w:val="17380DC9"/>
    <w:rsid w:val="173E4C52"/>
    <w:rsid w:val="17432E41"/>
    <w:rsid w:val="174B3A7D"/>
    <w:rsid w:val="175454DC"/>
    <w:rsid w:val="1758731E"/>
    <w:rsid w:val="17636FAF"/>
    <w:rsid w:val="17702879"/>
    <w:rsid w:val="177761B3"/>
    <w:rsid w:val="178424FA"/>
    <w:rsid w:val="178D2C84"/>
    <w:rsid w:val="178D7F71"/>
    <w:rsid w:val="179E7495"/>
    <w:rsid w:val="17A026E1"/>
    <w:rsid w:val="17AB2B97"/>
    <w:rsid w:val="17AD7328"/>
    <w:rsid w:val="17C66C3A"/>
    <w:rsid w:val="17CE580D"/>
    <w:rsid w:val="17D83819"/>
    <w:rsid w:val="17F60521"/>
    <w:rsid w:val="17FF4999"/>
    <w:rsid w:val="180C023B"/>
    <w:rsid w:val="18170776"/>
    <w:rsid w:val="18226EE6"/>
    <w:rsid w:val="182B4F94"/>
    <w:rsid w:val="18366840"/>
    <w:rsid w:val="18474F16"/>
    <w:rsid w:val="18535C42"/>
    <w:rsid w:val="18624D41"/>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34692"/>
    <w:rsid w:val="192948E6"/>
    <w:rsid w:val="19306452"/>
    <w:rsid w:val="19352F90"/>
    <w:rsid w:val="194452C6"/>
    <w:rsid w:val="19447EB2"/>
    <w:rsid w:val="19471E13"/>
    <w:rsid w:val="194751C8"/>
    <w:rsid w:val="194E56C4"/>
    <w:rsid w:val="19560DD4"/>
    <w:rsid w:val="19684F1E"/>
    <w:rsid w:val="198B7F7F"/>
    <w:rsid w:val="19B00ED9"/>
    <w:rsid w:val="19B56E5D"/>
    <w:rsid w:val="19B93C2B"/>
    <w:rsid w:val="19BD310F"/>
    <w:rsid w:val="19CB397F"/>
    <w:rsid w:val="19D74D72"/>
    <w:rsid w:val="19D9306B"/>
    <w:rsid w:val="19EA15B3"/>
    <w:rsid w:val="19F5126C"/>
    <w:rsid w:val="19FA1601"/>
    <w:rsid w:val="19FC4936"/>
    <w:rsid w:val="1A097A84"/>
    <w:rsid w:val="1A112EAE"/>
    <w:rsid w:val="1A1178BB"/>
    <w:rsid w:val="1A1D6630"/>
    <w:rsid w:val="1A250726"/>
    <w:rsid w:val="1A3641BA"/>
    <w:rsid w:val="1A460F93"/>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929AB"/>
    <w:rsid w:val="1B47772F"/>
    <w:rsid w:val="1B50538E"/>
    <w:rsid w:val="1B5322E9"/>
    <w:rsid w:val="1B544014"/>
    <w:rsid w:val="1B5B7A84"/>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318E7"/>
    <w:rsid w:val="1CA628A6"/>
    <w:rsid w:val="1CAD3858"/>
    <w:rsid w:val="1CAF18A4"/>
    <w:rsid w:val="1CB87328"/>
    <w:rsid w:val="1CBA342B"/>
    <w:rsid w:val="1CC04946"/>
    <w:rsid w:val="1CC400CD"/>
    <w:rsid w:val="1CCA7433"/>
    <w:rsid w:val="1CCE78A2"/>
    <w:rsid w:val="1CD75D57"/>
    <w:rsid w:val="1CDC087A"/>
    <w:rsid w:val="1CFB474C"/>
    <w:rsid w:val="1D052D81"/>
    <w:rsid w:val="1D110690"/>
    <w:rsid w:val="1D111ED4"/>
    <w:rsid w:val="1D1E5C67"/>
    <w:rsid w:val="1D2764EB"/>
    <w:rsid w:val="1D2C43C8"/>
    <w:rsid w:val="1D335855"/>
    <w:rsid w:val="1D3507AD"/>
    <w:rsid w:val="1D3F4F0A"/>
    <w:rsid w:val="1D6747F5"/>
    <w:rsid w:val="1D702483"/>
    <w:rsid w:val="1D7B7BDF"/>
    <w:rsid w:val="1D7C0AC5"/>
    <w:rsid w:val="1D812F92"/>
    <w:rsid w:val="1D850034"/>
    <w:rsid w:val="1D8B6EC0"/>
    <w:rsid w:val="1D8B7060"/>
    <w:rsid w:val="1DA70EBB"/>
    <w:rsid w:val="1DAF4844"/>
    <w:rsid w:val="1DB15797"/>
    <w:rsid w:val="1DC43BC4"/>
    <w:rsid w:val="1DCC34E5"/>
    <w:rsid w:val="1DCF2EDB"/>
    <w:rsid w:val="1DDE47B5"/>
    <w:rsid w:val="1DFD5D66"/>
    <w:rsid w:val="1E1C0F23"/>
    <w:rsid w:val="1E1D3350"/>
    <w:rsid w:val="1E2D3856"/>
    <w:rsid w:val="1E2E6394"/>
    <w:rsid w:val="1E4C7C99"/>
    <w:rsid w:val="1E6D14C7"/>
    <w:rsid w:val="1E6E29BC"/>
    <w:rsid w:val="1E721FE6"/>
    <w:rsid w:val="1E842EE0"/>
    <w:rsid w:val="1E8D43F9"/>
    <w:rsid w:val="1EA250CA"/>
    <w:rsid w:val="1EA5131C"/>
    <w:rsid w:val="1EAC0652"/>
    <w:rsid w:val="1EC012AB"/>
    <w:rsid w:val="1EC33879"/>
    <w:rsid w:val="1EC97015"/>
    <w:rsid w:val="1ED25FFE"/>
    <w:rsid w:val="1EDD24BC"/>
    <w:rsid w:val="1EE16ED9"/>
    <w:rsid w:val="1EEA0C85"/>
    <w:rsid w:val="1F1E5DB2"/>
    <w:rsid w:val="1F293665"/>
    <w:rsid w:val="1F2D7AB7"/>
    <w:rsid w:val="1F2E08BF"/>
    <w:rsid w:val="1F3C203A"/>
    <w:rsid w:val="1F4154A3"/>
    <w:rsid w:val="1F495793"/>
    <w:rsid w:val="1F4F31D2"/>
    <w:rsid w:val="1F6A55F0"/>
    <w:rsid w:val="1F8B4035"/>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C8456D"/>
    <w:rsid w:val="20D35DF3"/>
    <w:rsid w:val="20D95613"/>
    <w:rsid w:val="20DB6833"/>
    <w:rsid w:val="20F30681"/>
    <w:rsid w:val="20FA1C1F"/>
    <w:rsid w:val="20FC1399"/>
    <w:rsid w:val="21084BF5"/>
    <w:rsid w:val="21090BEB"/>
    <w:rsid w:val="2112563D"/>
    <w:rsid w:val="21133D9A"/>
    <w:rsid w:val="21144B45"/>
    <w:rsid w:val="21175D69"/>
    <w:rsid w:val="21236E7B"/>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C27F50"/>
    <w:rsid w:val="21D061B3"/>
    <w:rsid w:val="21D24CF4"/>
    <w:rsid w:val="21DE47CF"/>
    <w:rsid w:val="21FA7C76"/>
    <w:rsid w:val="21FB378E"/>
    <w:rsid w:val="21FC7436"/>
    <w:rsid w:val="22086DD5"/>
    <w:rsid w:val="220D602F"/>
    <w:rsid w:val="221122B7"/>
    <w:rsid w:val="221335D5"/>
    <w:rsid w:val="221803B8"/>
    <w:rsid w:val="22231FCD"/>
    <w:rsid w:val="223F2906"/>
    <w:rsid w:val="22460F19"/>
    <w:rsid w:val="22560915"/>
    <w:rsid w:val="226F2366"/>
    <w:rsid w:val="227167CA"/>
    <w:rsid w:val="22727FD0"/>
    <w:rsid w:val="227724FD"/>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B5173"/>
    <w:rsid w:val="231C0D19"/>
    <w:rsid w:val="2335341D"/>
    <w:rsid w:val="233B6DCC"/>
    <w:rsid w:val="233F2E83"/>
    <w:rsid w:val="234B4184"/>
    <w:rsid w:val="234F6DA9"/>
    <w:rsid w:val="234F75EF"/>
    <w:rsid w:val="23506762"/>
    <w:rsid w:val="23557637"/>
    <w:rsid w:val="236257B7"/>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028DC"/>
    <w:rsid w:val="2473264B"/>
    <w:rsid w:val="24915BAB"/>
    <w:rsid w:val="24992C3F"/>
    <w:rsid w:val="249E445B"/>
    <w:rsid w:val="249F57D9"/>
    <w:rsid w:val="24BD12F1"/>
    <w:rsid w:val="24CE18C8"/>
    <w:rsid w:val="24DB7584"/>
    <w:rsid w:val="24DC690A"/>
    <w:rsid w:val="24DF68C8"/>
    <w:rsid w:val="24E10CA7"/>
    <w:rsid w:val="24E113F5"/>
    <w:rsid w:val="24E70DDF"/>
    <w:rsid w:val="25005C72"/>
    <w:rsid w:val="25072CB6"/>
    <w:rsid w:val="250F3ABA"/>
    <w:rsid w:val="25150E4A"/>
    <w:rsid w:val="252F2220"/>
    <w:rsid w:val="25302435"/>
    <w:rsid w:val="2531321D"/>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6033C65"/>
    <w:rsid w:val="26081BF8"/>
    <w:rsid w:val="260C58C5"/>
    <w:rsid w:val="26103B59"/>
    <w:rsid w:val="261F28E2"/>
    <w:rsid w:val="26264554"/>
    <w:rsid w:val="263235F5"/>
    <w:rsid w:val="26333A29"/>
    <w:rsid w:val="26351784"/>
    <w:rsid w:val="26392AAE"/>
    <w:rsid w:val="26427A28"/>
    <w:rsid w:val="26525ABF"/>
    <w:rsid w:val="26574E2B"/>
    <w:rsid w:val="265826A7"/>
    <w:rsid w:val="266B5E94"/>
    <w:rsid w:val="267056BF"/>
    <w:rsid w:val="2682002D"/>
    <w:rsid w:val="268426E2"/>
    <w:rsid w:val="26871BB0"/>
    <w:rsid w:val="268D61F7"/>
    <w:rsid w:val="26915CA2"/>
    <w:rsid w:val="269A4F13"/>
    <w:rsid w:val="26BF485A"/>
    <w:rsid w:val="26E32255"/>
    <w:rsid w:val="26EA75CE"/>
    <w:rsid w:val="26EC6E10"/>
    <w:rsid w:val="26EF32CA"/>
    <w:rsid w:val="26F37CBE"/>
    <w:rsid w:val="26F954F1"/>
    <w:rsid w:val="27107BF5"/>
    <w:rsid w:val="27326E8F"/>
    <w:rsid w:val="2735468D"/>
    <w:rsid w:val="274A6662"/>
    <w:rsid w:val="27542C95"/>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74E72"/>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04070"/>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D81BE0"/>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4D1445"/>
    <w:rsid w:val="296D72E7"/>
    <w:rsid w:val="297C4F1B"/>
    <w:rsid w:val="29841FF1"/>
    <w:rsid w:val="299159E7"/>
    <w:rsid w:val="299A403B"/>
    <w:rsid w:val="29BD1A42"/>
    <w:rsid w:val="29C41D64"/>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8878AB"/>
    <w:rsid w:val="2A907E32"/>
    <w:rsid w:val="2A982070"/>
    <w:rsid w:val="2A99550C"/>
    <w:rsid w:val="2A9B7B0C"/>
    <w:rsid w:val="2AA16B48"/>
    <w:rsid w:val="2AA47880"/>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25DDA"/>
    <w:rsid w:val="2B930EF1"/>
    <w:rsid w:val="2BA323A5"/>
    <w:rsid w:val="2BA40613"/>
    <w:rsid w:val="2BA568A1"/>
    <w:rsid w:val="2BA86189"/>
    <w:rsid w:val="2BAE7AC1"/>
    <w:rsid w:val="2BB6470A"/>
    <w:rsid w:val="2BBF1E23"/>
    <w:rsid w:val="2BDB5364"/>
    <w:rsid w:val="2BEF171D"/>
    <w:rsid w:val="2BFE1E7E"/>
    <w:rsid w:val="2BFF34F5"/>
    <w:rsid w:val="2C013F39"/>
    <w:rsid w:val="2C1654C5"/>
    <w:rsid w:val="2C232156"/>
    <w:rsid w:val="2C253560"/>
    <w:rsid w:val="2C295909"/>
    <w:rsid w:val="2C334998"/>
    <w:rsid w:val="2C35122A"/>
    <w:rsid w:val="2C364299"/>
    <w:rsid w:val="2C486C9F"/>
    <w:rsid w:val="2C5437C3"/>
    <w:rsid w:val="2C594D81"/>
    <w:rsid w:val="2C5C42D2"/>
    <w:rsid w:val="2C620297"/>
    <w:rsid w:val="2C63625E"/>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EC03EE"/>
    <w:rsid w:val="2CF44B86"/>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750B4A"/>
    <w:rsid w:val="2D7751A2"/>
    <w:rsid w:val="2D8E2EA1"/>
    <w:rsid w:val="2D8F27DB"/>
    <w:rsid w:val="2D927047"/>
    <w:rsid w:val="2D966719"/>
    <w:rsid w:val="2D97240F"/>
    <w:rsid w:val="2D9E7AAD"/>
    <w:rsid w:val="2DB40008"/>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EFE54B1"/>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7490C"/>
    <w:rsid w:val="2FEB512F"/>
    <w:rsid w:val="2FF06294"/>
    <w:rsid w:val="2FF13DD5"/>
    <w:rsid w:val="2FF66C8B"/>
    <w:rsid w:val="2FF9135A"/>
    <w:rsid w:val="30121DB6"/>
    <w:rsid w:val="30194267"/>
    <w:rsid w:val="30265DB3"/>
    <w:rsid w:val="303D2A1B"/>
    <w:rsid w:val="303E2FFE"/>
    <w:rsid w:val="30423C79"/>
    <w:rsid w:val="305A2C80"/>
    <w:rsid w:val="306205C4"/>
    <w:rsid w:val="30657AE9"/>
    <w:rsid w:val="30856D7B"/>
    <w:rsid w:val="308A183B"/>
    <w:rsid w:val="308E5FDF"/>
    <w:rsid w:val="30903CF6"/>
    <w:rsid w:val="30926D0D"/>
    <w:rsid w:val="309C6DDB"/>
    <w:rsid w:val="30B31F9C"/>
    <w:rsid w:val="30B456E9"/>
    <w:rsid w:val="30B5287E"/>
    <w:rsid w:val="30B73630"/>
    <w:rsid w:val="30BC215E"/>
    <w:rsid w:val="30BE0B68"/>
    <w:rsid w:val="30F25E93"/>
    <w:rsid w:val="30F578C5"/>
    <w:rsid w:val="30F86718"/>
    <w:rsid w:val="31165C0D"/>
    <w:rsid w:val="31182199"/>
    <w:rsid w:val="31302D16"/>
    <w:rsid w:val="31392A46"/>
    <w:rsid w:val="313A0546"/>
    <w:rsid w:val="31470314"/>
    <w:rsid w:val="315C403A"/>
    <w:rsid w:val="316244B7"/>
    <w:rsid w:val="316F1595"/>
    <w:rsid w:val="31814B95"/>
    <w:rsid w:val="31854918"/>
    <w:rsid w:val="31963578"/>
    <w:rsid w:val="31A32722"/>
    <w:rsid w:val="31A91D45"/>
    <w:rsid w:val="31AC7DF1"/>
    <w:rsid w:val="31AE5339"/>
    <w:rsid w:val="31BA0E10"/>
    <w:rsid w:val="31BB2CDB"/>
    <w:rsid w:val="31CB5671"/>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025769"/>
    <w:rsid w:val="33313D66"/>
    <w:rsid w:val="33352864"/>
    <w:rsid w:val="33397206"/>
    <w:rsid w:val="33451D77"/>
    <w:rsid w:val="33516568"/>
    <w:rsid w:val="33530865"/>
    <w:rsid w:val="33547F1F"/>
    <w:rsid w:val="33672455"/>
    <w:rsid w:val="33693088"/>
    <w:rsid w:val="337169E0"/>
    <w:rsid w:val="33796778"/>
    <w:rsid w:val="337F01D0"/>
    <w:rsid w:val="3397431E"/>
    <w:rsid w:val="339C11E1"/>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11A61"/>
    <w:rsid w:val="34964B3F"/>
    <w:rsid w:val="349D3745"/>
    <w:rsid w:val="34A64FC9"/>
    <w:rsid w:val="34B058ED"/>
    <w:rsid w:val="34B2035B"/>
    <w:rsid w:val="34BE7BE9"/>
    <w:rsid w:val="34C861DE"/>
    <w:rsid w:val="34D6792E"/>
    <w:rsid w:val="34DD7337"/>
    <w:rsid w:val="34E06A6B"/>
    <w:rsid w:val="34E31BF4"/>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771DA0"/>
    <w:rsid w:val="358210F2"/>
    <w:rsid w:val="358A3815"/>
    <w:rsid w:val="358B13EB"/>
    <w:rsid w:val="359962FA"/>
    <w:rsid w:val="359F16E4"/>
    <w:rsid w:val="35A070D0"/>
    <w:rsid w:val="35A62EC1"/>
    <w:rsid w:val="35B749D9"/>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B13E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D0197"/>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2EAB"/>
    <w:rsid w:val="38630B60"/>
    <w:rsid w:val="386B0ED9"/>
    <w:rsid w:val="387409B9"/>
    <w:rsid w:val="387D29BE"/>
    <w:rsid w:val="38837E13"/>
    <w:rsid w:val="38851408"/>
    <w:rsid w:val="38862BA8"/>
    <w:rsid w:val="388C5F8D"/>
    <w:rsid w:val="388D5182"/>
    <w:rsid w:val="38945C70"/>
    <w:rsid w:val="38A05A0D"/>
    <w:rsid w:val="38A968C8"/>
    <w:rsid w:val="38AB19DA"/>
    <w:rsid w:val="38B96453"/>
    <w:rsid w:val="38C37207"/>
    <w:rsid w:val="38C84A2C"/>
    <w:rsid w:val="38D27E22"/>
    <w:rsid w:val="38F05821"/>
    <w:rsid w:val="38F65986"/>
    <w:rsid w:val="39037914"/>
    <w:rsid w:val="390A3D17"/>
    <w:rsid w:val="3911733D"/>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096404"/>
    <w:rsid w:val="3A15267E"/>
    <w:rsid w:val="3A18263D"/>
    <w:rsid w:val="3A2549CE"/>
    <w:rsid w:val="3A323E9A"/>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96C25"/>
    <w:rsid w:val="3B0F1B0C"/>
    <w:rsid w:val="3B16341F"/>
    <w:rsid w:val="3B247D05"/>
    <w:rsid w:val="3B2D796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B740CD"/>
    <w:rsid w:val="3DC60812"/>
    <w:rsid w:val="3DCB6E5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D21CDE"/>
    <w:rsid w:val="3EE16478"/>
    <w:rsid w:val="3EF2130E"/>
    <w:rsid w:val="3F0E4AA7"/>
    <w:rsid w:val="3F125ABF"/>
    <w:rsid w:val="3F1744A9"/>
    <w:rsid w:val="3F193BE6"/>
    <w:rsid w:val="3F1D1FCC"/>
    <w:rsid w:val="3F23345D"/>
    <w:rsid w:val="3F2A5787"/>
    <w:rsid w:val="3F322E39"/>
    <w:rsid w:val="3F3365BB"/>
    <w:rsid w:val="3F397A5B"/>
    <w:rsid w:val="3F3C59F7"/>
    <w:rsid w:val="3F426AC3"/>
    <w:rsid w:val="3F444F2D"/>
    <w:rsid w:val="3F4D3AF7"/>
    <w:rsid w:val="3F547D51"/>
    <w:rsid w:val="3F68666F"/>
    <w:rsid w:val="3F722647"/>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26FD6"/>
    <w:rsid w:val="418F3709"/>
    <w:rsid w:val="419E41FD"/>
    <w:rsid w:val="41A6561A"/>
    <w:rsid w:val="41AD068C"/>
    <w:rsid w:val="41BC51E7"/>
    <w:rsid w:val="41C1720A"/>
    <w:rsid w:val="41C807B8"/>
    <w:rsid w:val="41D35005"/>
    <w:rsid w:val="41DA7F1B"/>
    <w:rsid w:val="41E310E9"/>
    <w:rsid w:val="41EC244C"/>
    <w:rsid w:val="42115916"/>
    <w:rsid w:val="4222777A"/>
    <w:rsid w:val="422A609D"/>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A77D6"/>
    <w:rsid w:val="433C0AD9"/>
    <w:rsid w:val="435C2DD4"/>
    <w:rsid w:val="43606EE8"/>
    <w:rsid w:val="436D6C7E"/>
    <w:rsid w:val="43825E8E"/>
    <w:rsid w:val="438C60C3"/>
    <w:rsid w:val="43B67D40"/>
    <w:rsid w:val="43C90ABC"/>
    <w:rsid w:val="43CF54FB"/>
    <w:rsid w:val="43D60F59"/>
    <w:rsid w:val="43D6358D"/>
    <w:rsid w:val="43E61AF4"/>
    <w:rsid w:val="43EA6FF8"/>
    <w:rsid w:val="43FA1F0F"/>
    <w:rsid w:val="440313A1"/>
    <w:rsid w:val="44083C52"/>
    <w:rsid w:val="440B5E9D"/>
    <w:rsid w:val="44154F1C"/>
    <w:rsid w:val="44160887"/>
    <w:rsid w:val="441B1DA2"/>
    <w:rsid w:val="441C02A4"/>
    <w:rsid w:val="441E66BB"/>
    <w:rsid w:val="44290F04"/>
    <w:rsid w:val="44387B6B"/>
    <w:rsid w:val="44396033"/>
    <w:rsid w:val="444168F4"/>
    <w:rsid w:val="4445371E"/>
    <w:rsid w:val="444C5227"/>
    <w:rsid w:val="444F4CC5"/>
    <w:rsid w:val="44723E90"/>
    <w:rsid w:val="44905E4F"/>
    <w:rsid w:val="449307DD"/>
    <w:rsid w:val="449924D3"/>
    <w:rsid w:val="449C324D"/>
    <w:rsid w:val="44AE2C64"/>
    <w:rsid w:val="44B25954"/>
    <w:rsid w:val="44B571A3"/>
    <w:rsid w:val="44B578AF"/>
    <w:rsid w:val="44BB5881"/>
    <w:rsid w:val="44BF3C17"/>
    <w:rsid w:val="44C2475D"/>
    <w:rsid w:val="44C4105B"/>
    <w:rsid w:val="44C52BC8"/>
    <w:rsid w:val="44C70D28"/>
    <w:rsid w:val="44C842F8"/>
    <w:rsid w:val="44DD58AE"/>
    <w:rsid w:val="44E43637"/>
    <w:rsid w:val="44EE5D75"/>
    <w:rsid w:val="44F2491C"/>
    <w:rsid w:val="44F50EE8"/>
    <w:rsid w:val="44F64EB1"/>
    <w:rsid w:val="45057185"/>
    <w:rsid w:val="45157910"/>
    <w:rsid w:val="451B4B19"/>
    <w:rsid w:val="451B643C"/>
    <w:rsid w:val="453452FE"/>
    <w:rsid w:val="45400BC0"/>
    <w:rsid w:val="455C4C80"/>
    <w:rsid w:val="455D4229"/>
    <w:rsid w:val="45617F43"/>
    <w:rsid w:val="45675C27"/>
    <w:rsid w:val="4572498F"/>
    <w:rsid w:val="458469DB"/>
    <w:rsid w:val="45863114"/>
    <w:rsid w:val="45871207"/>
    <w:rsid w:val="459D3251"/>
    <w:rsid w:val="459F5548"/>
    <w:rsid w:val="45A1725C"/>
    <w:rsid w:val="45A34A00"/>
    <w:rsid w:val="45B33A3B"/>
    <w:rsid w:val="45C20D69"/>
    <w:rsid w:val="45D077D4"/>
    <w:rsid w:val="45DE6754"/>
    <w:rsid w:val="45EF1E60"/>
    <w:rsid w:val="45F877F1"/>
    <w:rsid w:val="46043836"/>
    <w:rsid w:val="46163A58"/>
    <w:rsid w:val="461C30A3"/>
    <w:rsid w:val="461F2208"/>
    <w:rsid w:val="463416CE"/>
    <w:rsid w:val="4638223A"/>
    <w:rsid w:val="4641025F"/>
    <w:rsid w:val="464B7611"/>
    <w:rsid w:val="466242E9"/>
    <w:rsid w:val="466E0F0B"/>
    <w:rsid w:val="4673382E"/>
    <w:rsid w:val="4675674D"/>
    <w:rsid w:val="46785C4A"/>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44056"/>
    <w:rsid w:val="471911A4"/>
    <w:rsid w:val="471E3E36"/>
    <w:rsid w:val="472505FE"/>
    <w:rsid w:val="47397A2F"/>
    <w:rsid w:val="473C7D38"/>
    <w:rsid w:val="47453296"/>
    <w:rsid w:val="474642EB"/>
    <w:rsid w:val="47464FC4"/>
    <w:rsid w:val="474C1532"/>
    <w:rsid w:val="47514AB0"/>
    <w:rsid w:val="4751578B"/>
    <w:rsid w:val="47561544"/>
    <w:rsid w:val="476025BF"/>
    <w:rsid w:val="47667359"/>
    <w:rsid w:val="47692A32"/>
    <w:rsid w:val="476F7EEF"/>
    <w:rsid w:val="477E5C97"/>
    <w:rsid w:val="477E7524"/>
    <w:rsid w:val="47833A3E"/>
    <w:rsid w:val="4786400A"/>
    <w:rsid w:val="479A3DE3"/>
    <w:rsid w:val="479F616E"/>
    <w:rsid w:val="47AB5020"/>
    <w:rsid w:val="47C01F75"/>
    <w:rsid w:val="47C35968"/>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56BD9"/>
    <w:rsid w:val="492C6E96"/>
    <w:rsid w:val="493779BE"/>
    <w:rsid w:val="493F499D"/>
    <w:rsid w:val="494139AE"/>
    <w:rsid w:val="494E7EAB"/>
    <w:rsid w:val="49597EFF"/>
    <w:rsid w:val="49622818"/>
    <w:rsid w:val="49657721"/>
    <w:rsid w:val="49683F5D"/>
    <w:rsid w:val="49754FF1"/>
    <w:rsid w:val="49825CBE"/>
    <w:rsid w:val="49A67A57"/>
    <w:rsid w:val="49AD250C"/>
    <w:rsid w:val="49B839C4"/>
    <w:rsid w:val="49C378CF"/>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327732"/>
    <w:rsid w:val="4B401327"/>
    <w:rsid w:val="4B551754"/>
    <w:rsid w:val="4B5A73D8"/>
    <w:rsid w:val="4B5B2881"/>
    <w:rsid w:val="4B6071FD"/>
    <w:rsid w:val="4B6842EC"/>
    <w:rsid w:val="4B8B3A50"/>
    <w:rsid w:val="4B90225B"/>
    <w:rsid w:val="4B911420"/>
    <w:rsid w:val="4B914690"/>
    <w:rsid w:val="4B967ECC"/>
    <w:rsid w:val="4B9801F4"/>
    <w:rsid w:val="4BAA574F"/>
    <w:rsid w:val="4BAB1B30"/>
    <w:rsid w:val="4BD70D0D"/>
    <w:rsid w:val="4BE13AD3"/>
    <w:rsid w:val="4BE55BB9"/>
    <w:rsid w:val="4BE67B92"/>
    <w:rsid w:val="4BE75CB2"/>
    <w:rsid w:val="4BEE16DF"/>
    <w:rsid w:val="4C0F5E43"/>
    <w:rsid w:val="4C23594D"/>
    <w:rsid w:val="4C2941CA"/>
    <w:rsid w:val="4C2E7524"/>
    <w:rsid w:val="4C380520"/>
    <w:rsid w:val="4C3979DB"/>
    <w:rsid w:val="4C3D2514"/>
    <w:rsid w:val="4C3E0FF7"/>
    <w:rsid w:val="4C4128E4"/>
    <w:rsid w:val="4C642696"/>
    <w:rsid w:val="4C6B0DB3"/>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3071CD"/>
    <w:rsid w:val="4D463441"/>
    <w:rsid w:val="4D6837B8"/>
    <w:rsid w:val="4D6A0811"/>
    <w:rsid w:val="4D6F6F69"/>
    <w:rsid w:val="4D776DC3"/>
    <w:rsid w:val="4D8710CE"/>
    <w:rsid w:val="4D877D93"/>
    <w:rsid w:val="4D905912"/>
    <w:rsid w:val="4D9159F5"/>
    <w:rsid w:val="4D96605A"/>
    <w:rsid w:val="4D98115A"/>
    <w:rsid w:val="4DA01148"/>
    <w:rsid w:val="4DCD73A9"/>
    <w:rsid w:val="4DDE509A"/>
    <w:rsid w:val="4DE74431"/>
    <w:rsid w:val="4DF21DFB"/>
    <w:rsid w:val="4DFD3850"/>
    <w:rsid w:val="4E066479"/>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881127"/>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666389"/>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37DB5"/>
    <w:rsid w:val="519705C8"/>
    <w:rsid w:val="519B3A9C"/>
    <w:rsid w:val="51B33439"/>
    <w:rsid w:val="51B3391D"/>
    <w:rsid w:val="51B9217D"/>
    <w:rsid w:val="51BD3E01"/>
    <w:rsid w:val="51CB7231"/>
    <w:rsid w:val="51DE6A73"/>
    <w:rsid w:val="51F326E7"/>
    <w:rsid w:val="51FF7474"/>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C65D4"/>
    <w:rsid w:val="53121C1D"/>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AC3EA6"/>
    <w:rsid w:val="53B37E37"/>
    <w:rsid w:val="53C20ED8"/>
    <w:rsid w:val="53C548B5"/>
    <w:rsid w:val="53C87335"/>
    <w:rsid w:val="53D25C65"/>
    <w:rsid w:val="53EF6E85"/>
    <w:rsid w:val="53F050F7"/>
    <w:rsid w:val="53FD74A7"/>
    <w:rsid w:val="54026475"/>
    <w:rsid w:val="540D2DB1"/>
    <w:rsid w:val="54113405"/>
    <w:rsid w:val="54265DCC"/>
    <w:rsid w:val="544356FD"/>
    <w:rsid w:val="54544275"/>
    <w:rsid w:val="54564BA3"/>
    <w:rsid w:val="545A23E4"/>
    <w:rsid w:val="545D2A76"/>
    <w:rsid w:val="547C69F2"/>
    <w:rsid w:val="548352CB"/>
    <w:rsid w:val="54876487"/>
    <w:rsid w:val="548B782B"/>
    <w:rsid w:val="548B79F3"/>
    <w:rsid w:val="54900F96"/>
    <w:rsid w:val="54990495"/>
    <w:rsid w:val="549A2828"/>
    <w:rsid w:val="54A12B05"/>
    <w:rsid w:val="54AE498A"/>
    <w:rsid w:val="54D509EC"/>
    <w:rsid w:val="54D73DC0"/>
    <w:rsid w:val="54D94CB6"/>
    <w:rsid w:val="550353C5"/>
    <w:rsid w:val="55093E22"/>
    <w:rsid w:val="550E4CE6"/>
    <w:rsid w:val="551701B1"/>
    <w:rsid w:val="553266E7"/>
    <w:rsid w:val="553413DD"/>
    <w:rsid w:val="55367F4D"/>
    <w:rsid w:val="553A13A9"/>
    <w:rsid w:val="55440B0E"/>
    <w:rsid w:val="55494A31"/>
    <w:rsid w:val="554B1F27"/>
    <w:rsid w:val="55553813"/>
    <w:rsid w:val="55794F8B"/>
    <w:rsid w:val="557B4C8B"/>
    <w:rsid w:val="55832F33"/>
    <w:rsid w:val="558A5F58"/>
    <w:rsid w:val="558D782E"/>
    <w:rsid w:val="558F42FA"/>
    <w:rsid w:val="55951C70"/>
    <w:rsid w:val="55BB4B52"/>
    <w:rsid w:val="55CA34C8"/>
    <w:rsid w:val="55CB1CAC"/>
    <w:rsid w:val="55D11067"/>
    <w:rsid w:val="55D15F89"/>
    <w:rsid w:val="55D24E7E"/>
    <w:rsid w:val="55E14A43"/>
    <w:rsid w:val="55E41E86"/>
    <w:rsid w:val="55EA6D1D"/>
    <w:rsid w:val="55EE45E5"/>
    <w:rsid w:val="55FE6BE4"/>
    <w:rsid w:val="56053523"/>
    <w:rsid w:val="560839E5"/>
    <w:rsid w:val="560A2D1E"/>
    <w:rsid w:val="56211BC6"/>
    <w:rsid w:val="56597936"/>
    <w:rsid w:val="565A3745"/>
    <w:rsid w:val="56674043"/>
    <w:rsid w:val="566A4A9E"/>
    <w:rsid w:val="56890707"/>
    <w:rsid w:val="5694199B"/>
    <w:rsid w:val="569978D8"/>
    <w:rsid w:val="56A010CA"/>
    <w:rsid w:val="56A8433D"/>
    <w:rsid w:val="56B50793"/>
    <w:rsid w:val="56D87655"/>
    <w:rsid w:val="56DA3AE3"/>
    <w:rsid w:val="56DC7D13"/>
    <w:rsid w:val="56DD7F29"/>
    <w:rsid w:val="56DF393F"/>
    <w:rsid w:val="56E82126"/>
    <w:rsid w:val="56F267E1"/>
    <w:rsid w:val="56F54041"/>
    <w:rsid w:val="56F57B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73C4E"/>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8F2A2E"/>
    <w:rsid w:val="58957BD9"/>
    <w:rsid w:val="58A03185"/>
    <w:rsid w:val="58A04280"/>
    <w:rsid w:val="58A74E2C"/>
    <w:rsid w:val="58AF1421"/>
    <w:rsid w:val="58B50A9E"/>
    <w:rsid w:val="58B54357"/>
    <w:rsid w:val="58B67D21"/>
    <w:rsid w:val="58C213D0"/>
    <w:rsid w:val="58CA2633"/>
    <w:rsid w:val="58D108AB"/>
    <w:rsid w:val="58E849A9"/>
    <w:rsid w:val="58E92A2F"/>
    <w:rsid w:val="58F14B54"/>
    <w:rsid w:val="58F4003D"/>
    <w:rsid w:val="590848BC"/>
    <w:rsid w:val="5917423E"/>
    <w:rsid w:val="59207C87"/>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8463C"/>
    <w:rsid w:val="5A5925FE"/>
    <w:rsid w:val="5A5A54FE"/>
    <w:rsid w:val="5A70416F"/>
    <w:rsid w:val="5A751708"/>
    <w:rsid w:val="5A8654CC"/>
    <w:rsid w:val="5A8D164F"/>
    <w:rsid w:val="5A945C46"/>
    <w:rsid w:val="5A9C0C56"/>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016A0"/>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74CC5"/>
    <w:rsid w:val="5C69733D"/>
    <w:rsid w:val="5C74658F"/>
    <w:rsid w:val="5C831D8A"/>
    <w:rsid w:val="5C8C7C44"/>
    <w:rsid w:val="5C987128"/>
    <w:rsid w:val="5C9A36E7"/>
    <w:rsid w:val="5CAB4B60"/>
    <w:rsid w:val="5CB53E2B"/>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C96BD3"/>
    <w:rsid w:val="5DF242AA"/>
    <w:rsid w:val="5DF27D5A"/>
    <w:rsid w:val="5DF90388"/>
    <w:rsid w:val="5E040059"/>
    <w:rsid w:val="5E084C7B"/>
    <w:rsid w:val="5E0914A4"/>
    <w:rsid w:val="5E1844B1"/>
    <w:rsid w:val="5E1F00DC"/>
    <w:rsid w:val="5E2349C0"/>
    <w:rsid w:val="5E2365DE"/>
    <w:rsid w:val="5E250B5E"/>
    <w:rsid w:val="5E325F47"/>
    <w:rsid w:val="5E3C6C0B"/>
    <w:rsid w:val="5E3F4424"/>
    <w:rsid w:val="5E433908"/>
    <w:rsid w:val="5E506258"/>
    <w:rsid w:val="5E596E47"/>
    <w:rsid w:val="5E640B4C"/>
    <w:rsid w:val="5E7163DD"/>
    <w:rsid w:val="5E721515"/>
    <w:rsid w:val="5E8421F4"/>
    <w:rsid w:val="5E857C28"/>
    <w:rsid w:val="5E922AF4"/>
    <w:rsid w:val="5E943315"/>
    <w:rsid w:val="5E99403E"/>
    <w:rsid w:val="5EA23BEF"/>
    <w:rsid w:val="5EAA3A08"/>
    <w:rsid w:val="5EAA45C2"/>
    <w:rsid w:val="5EAB7374"/>
    <w:rsid w:val="5EB5647F"/>
    <w:rsid w:val="5ECA27B9"/>
    <w:rsid w:val="5ECB7BF2"/>
    <w:rsid w:val="5EE969C3"/>
    <w:rsid w:val="5EF24373"/>
    <w:rsid w:val="5EF30AE7"/>
    <w:rsid w:val="5EF775EB"/>
    <w:rsid w:val="5F123402"/>
    <w:rsid w:val="5F15489F"/>
    <w:rsid w:val="5F160E8A"/>
    <w:rsid w:val="5F1B18E3"/>
    <w:rsid w:val="5F1B6750"/>
    <w:rsid w:val="5F2E502C"/>
    <w:rsid w:val="5F385DE1"/>
    <w:rsid w:val="5F3F41A6"/>
    <w:rsid w:val="5F416DDD"/>
    <w:rsid w:val="5F4824B4"/>
    <w:rsid w:val="5F5F2A5D"/>
    <w:rsid w:val="5F6A70E7"/>
    <w:rsid w:val="5F7413ED"/>
    <w:rsid w:val="5F74277E"/>
    <w:rsid w:val="5F771E2C"/>
    <w:rsid w:val="5F817E11"/>
    <w:rsid w:val="5F916B4B"/>
    <w:rsid w:val="5F9C1A78"/>
    <w:rsid w:val="5FA76A91"/>
    <w:rsid w:val="5FAC4AED"/>
    <w:rsid w:val="5FC57C91"/>
    <w:rsid w:val="5FCE245F"/>
    <w:rsid w:val="5FD32219"/>
    <w:rsid w:val="5FDC1B9B"/>
    <w:rsid w:val="5FF50B7C"/>
    <w:rsid w:val="5FF74A8C"/>
    <w:rsid w:val="5FFB1252"/>
    <w:rsid w:val="60072412"/>
    <w:rsid w:val="60130301"/>
    <w:rsid w:val="60196F3A"/>
    <w:rsid w:val="603043EF"/>
    <w:rsid w:val="604D59E9"/>
    <w:rsid w:val="6053446B"/>
    <w:rsid w:val="606821BD"/>
    <w:rsid w:val="60696099"/>
    <w:rsid w:val="60830074"/>
    <w:rsid w:val="60870B21"/>
    <w:rsid w:val="608E350A"/>
    <w:rsid w:val="6095223F"/>
    <w:rsid w:val="60A869EE"/>
    <w:rsid w:val="60AA0843"/>
    <w:rsid w:val="60AC0C65"/>
    <w:rsid w:val="60AF3BE9"/>
    <w:rsid w:val="60B751F5"/>
    <w:rsid w:val="60D33850"/>
    <w:rsid w:val="60D770B3"/>
    <w:rsid w:val="60DD07BF"/>
    <w:rsid w:val="60E9103E"/>
    <w:rsid w:val="610526AE"/>
    <w:rsid w:val="610C1445"/>
    <w:rsid w:val="611E245A"/>
    <w:rsid w:val="613D1452"/>
    <w:rsid w:val="6143603C"/>
    <w:rsid w:val="61545B6D"/>
    <w:rsid w:val="615574E5"/>
    <w:rsid w:val="616C773E"/>
    <w:rsid w:val="61763288"/>
    <w:rsid w:val="61945CD8"/>
    <w:rsid w:val="61981920"/>
    <w:rsid w:val="619C2C2B"/>
    <w:rsid w:val="61A335E1"/>
    <w:rsid w:val="61A359FF"/>
    <w:rsid w:val="61B80969"/>
    <w:rsid w:val="61BD00F1"/>
    <w:rsid w:val="61C02FF5"/>
    <w:rsid w:val="61D524C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1168A"/>
    <w:rsid w:val="630E78F0"/>
    <w:rsid w:val="63103FC7"/>
    <w:rsid w:val="63160CAE"/>
    <w:rsid w:val="631652DA"/>
    <w:rsid w:val="631D3111"/>
    <w:rsid w:val="63204A36"/>
    <w:rsid w:val="63250A4F"/>
    <w:rsid w:val="63283C61"/>
    <w:rsid w:val="632C1064"/>
    <w:rsid w:val="632E1C39"/>
    <w:rsid w:val="633B5E70"/>
    <w:rsid w:val="63464725"/>
    <w:rsid w:val="634C0B6A"/>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CF1D1A"/>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44D25"/>
    <w:rsid w:val="65591B59"/>
    <w:rsid w:val="655C6CD3"/>
    <w:rsid w:val="6566344B"/>
    <w:rsid w:val="656A573C"/>
    <w:rsid w:val="65763127"/>
    <w:rsid w:val="65886A1A"/>
    <w:rsid w:val="65893ACB"/>
    <w:rsid w:val="65905186"/>
    <w:rsid w:val="65937E61"/>
    <w:rsid w:val="659E6DB8"/>
    <w:rsid w:val="65A35E61"/>
    <w:rsid w:val="65A62DB8"/>
    <w:rsid w:val="65AE3C6C"/>
    <w:rsid w:val="65B12C47"/>
    <w:rsid w:val="65B22CB3"/>
    <w:rsid w:val="65B867AF"/>
    <w:rsid w:val="65BB367F"/>
    <w:rsid w:val="65CA48D5"/>
    <w:rsid w:val="65DA1825"/>
    <w:rsid w:val="65DC577D"/>
    <w:rsid w:val="65E55DC7"/>
    <w:rsid w:val="660518AD"/>
    <w:rsid w:val="66112D35"/>
    <w:rsid w:val="662249C7"/>
    <w:rsid w:val="662B2D25"/>
    <w:rsid w:val="662E458E"/>
    <w:rsid w:val="664F1459"/>
    <w:rsid w:val="6660751B"/>
    <w:rsid w:val="666E3BFB"/>
    <w:rsid w:val="66843C27"/>
    <w:rsid w:val="668A358B"/>
    <w:rsid w:val="66A22294"/>
    <w:rsid w:val="66B167D9"/>
    <w:rsid w:val="66B718F6"/>
    <w:rsid w:val="66B77C96"/>
    <w:rsid w:val="66BE6804"/>
    <w:rsid w:val="66C6028C"/>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331B6"/>
    <w:rsid w:val="67AF466A"/>
    <w:rsid w:val="67B36D91"/>
    <w:rsid w:val="67B748D5"/>
    <w:rsid w:val="67CD4770"/>
    <w:rsid w:val="67DF5131"/>
    <w:rsid w:val="67E0527D"/>
    <w:rsid w:val="67E31422"/>
    <w:rsid w:val="67EA4D75"/>
    <w:rsid w:val="67F50316"/>
    <w:rsid w:val="67F8136D"/>
    <w:rsid w:val="6801319B"/>
    <w:rsid w:val="68014799"/>
    <w:rsid w:val="680B3317"/>
    <w:rsid w:val="682C3322"/>
    <w:rsid w:val="683F785C"/>
    <w:rsid w:val="68570DC2"/>
    <w:rsid w:val="685A0C49"/>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336BFC"/>
    <w:rsid w:val="693F7AD5"/>
    <w:rsid w:val="694F15B3"/>
    <w:rsid w:val="695276CE"/>
    <w:rsid w:val="695D621F"/>
    <w:rsid w:val="69611825"/>
    <w:rsid w:val="696E6A02"/>
    <w:rsid w:val="69797C2C"/>
    <w:rsid w:val="697F7DDB"/>
    <w:rsid w:val="6982179A"/>
    <w:rsid w:val="69823C91"/>
    <w:rsid w:val="69826BA8"/>
    <w:rsid w:val="698A1E75"/>
    <w:rsid w:val="6998191E"/>
    <w:rsid w:val="699D3999"/>
    <w:rsid w:val="69B3536F"/>
    <w:rsid w:val="69BB5859"/>
    <w:rsid w:val="69BF1493"/>
    <w:rsid w:val="69C5778C"/>
    <w:rsid w:val="69C953F4"/>
    <w:rsid w:val="69D12A83"/>
    <w:rsid w:val="69D15066"/>
    <w:rsid w:val="69E55D04"/>
    <w:rsid w:val="69E71CBB"/>
    <w:rsid w:val="6A041549"/>
    <w:rsid w:val="6A062314"/>
    <w:rsid w:val="6A07169A"/>
    <w:rsid w:val="6A1904ED"/>
    <w:rsid w:val="6A252E83"/>
    <w:rsid w:val="6A2B0C8B"/>
    <w:rsid w:val="6A2B39A2"/>
    <w:rsid w:val="6A4E63D2"/>
    <w:rsid w:val="6A72023C"/>
    <w:rsid w:val="6A835F76"/>
    <w:rsid w:val="6A892BBB"/>
    <w:rsid w:val="6A8A3E4A"/>
    <w:rsid w:val="6A9010CD"/>
    <w:rsid w:val="6A934155"/>
    <w:rsid w:val="6A960F65"/>
    <w:rsid w:val="6A977D6C"/>
    <w:rsid w:val="6A981DCD"/>
    <w:rsid w:val="6AB638F9"/>
    <w:rsid w:val="6AB71A6D"/>
    <w:rsid w:val="6AE65368"/>
    <w:rsid w:val="6AEF2922"/>
    <w:rsid w:val="6AF317F3"/>
    <w:rsid w:val="6AFF3D73"/>
    <w:rsid w:val="6B04257F"/>
    <w:rsid w:val="6B0B7BB9"/>
    <w:rsid w:val="6B0D5F9B"/>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C1112"/>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747A8"/>
    <w:rsid w:val="6CFA1076"/>
    <w:rsid w:val="6CFA777D"/>
    <w:rsid w:val="6D056479"/>
    <w:rsid w:val="6D191CDD"/>
    <w:rsid w:val="6D22611B"/>
    <w:rsid w:val="6D240AF1"/>
    <w:rsid w:val="6D2933D3"/>
    <w:rsid w:val="6D2B774A"/>
    <w:rsid w:val="6D563901"/>
    <w:rsid w:val="6D564DD4"/>
    <w:rsid w:val="6D5E77D6"/>
    <w:rsid w:val="6D7454FD"/>
    <w:rsid w:val="6D751B26"/>
    <w:rsid w:val="6D7E1BB3"/>
    <w:rsid w:val="6D8E1157"/>
    <w:rsid w:val="6D967A6A"/>
    <w:rsid w:val="6D98799F"/>
    <w:rsid w:val="6D9919F3"/>
    <w:rsid w:val="6DA31ABE"/>
    <w:rsid w:val="6DB4326F"/>
    <w:rsid w:val="6DB61E3E"/>
    <w:rsid w:val="6DD12A4F"/>
    <w:rsid w:val="6DD46AD7"/>
    <w:rsid w:val="6DD63486"/>
    <w:rsid w:val="6DDE66DC"/>
    <w:rsid w:val="6DE62D4F"/>
    <w:rsid w:val="6E000876"/>
    <w:rsid w:val="6E001DCA"/>
    <w:rsid w:val="6E014891"/>
    <w:rsid w:val="6E097405"/>
    <w:rsid w:val="6E101629"/>
    <w:rsid w:val="6E145A7C"/>
    <w:rsid w:val="6E160D9C"/>
    <w:rsid w:val="6E2C098B"/>
    <w:rsid w:val="6E4662DC"/>
    <w:rsid w:val="6E511E37"/>
    <w:rsid w:val="6E5B554A"/>
    <w:rsid w:val="6E5C7D35"/>
    <w:rsid w:val="6E674912"/>
    <w:rsid w:val="6E6A4764"/>
    <w:rsid w:val="6E7251A5"/>
    <w:rsid w:val="6E746D8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BB07F6"/>
    <w:rsid w:val="70C278F5"/>
    <w:rsid w:val="70C76086"/>
    <w:rsid w:val="70CF0133"/>
    <w:rsid w:val="70D55D00"/>
    <w:rsid w:val="70DC06A6"/>
    <w:rsid w:val="70DD4BB8"/>
    <w:rsid w:val="70FF1E43"/>
    <w:rsid w:val="7107490C"/>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15A44"/>
    <w:rsid w:val="71992AB4"/>
    <w:rsid w:val="719965F1"/>
    <w:rsid w:val="71B81D10"/>
    <w:rsid w:val="71B95C18"/>
    <w:rsid w:val="71BB16C3"/>
    <w:rsid w:val="71BB467B"/>
    <w:rsid w:val="71BD3980"/>
    <w:rsid w:val="71BE5BCC"/>
    <w:rsid w:val="71BF1635"/>
    <w:rsid w:val="71C20D86"/>
    <w:rsid w:val="71C417B3"/>
    <w:rsid w:val="71D012DA"/>
    <w:rsid w:val="71E63697"/>
    <w:rsid w:val="71F723E8"/>
    <w:rsid w:val="7202528F"/>
    <w:rsid w:val="720D41EE"/>
    <w:rsid w:val="72196F07"/>
    <w:rsid w:val="721C71DD"/>
    <w:rsid w:val="72317074"/>
    <w:rsid w:val="723472E2"/>
    <w:rsid w:val="72357F64"/>
    <w:rsid w:val="72386A0D"/>
    <w:rsid w:val="726C5886"/>
    <w:rsid w:val="727205E6"/>
    <w:rsid w:val="727262A0"/>
    <w:rsid w:val="727B396C"/>
    <w:rsid w:val="72806500"/>
    <w:rsid w:val="728511DC"/>
    <w:rsid w:val="72904C14"/>
    <w:rsid w:val="7292265C"/>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965EF1"/>
    <w:rsid w:val="73A31C75"/>
    <w:rsid w:val="73AE3CBE"/>
    <w:rsid w:val="73AF49BD"/>
    <w:rsid w:val="73C31EC7"/>
    <w:rsid w:val="73CD7CF6"/>
    <w:rsid w:val="73D66539"/>
    <w:rsid w:val="73E154A0"/>
    <w:rsid w:val="73F641AB"/>
    <w:rsid w:val="73F92E98"/>
    <w:rsid w:val="73F97E1B"/>
    <w:rsid w:val="740E2030"/>
    <w:rsid w:val="74144EA0"/>
    <w:rsid w:val="741474A6"/>
    <w:rsid w:val="741D661B"/>
    <w:rsid w:val="741E6193"/>
    <w:rsid w:val="74291CE9"/>
    <w:rsid w:val="742A3BDB"/>
    <w:rsid w:val="74347BB6"/>
    <w:rsid w:val="743A3D1F"/>
    <w:rsid w:val="744426E2"/>
    <w:rsid w:val="745466A7"/>
    <w:rsid w:val="74601BD6"/>
    <w:rsid w:val="74750914"/>
    <w:rsid w:val="74785503"/>
    <w:rsid w:val="747B294D"/>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0652F"/>
    <w:rsid w:val="75010FAB"/>
    <w:rsid w:val="751968C4"/>
    <w:rsid w:val="752341C1"/>
    <w:rsid w:val="755172C5"/>
    <w:rsid w:val="755529D0"/>
    <w:rsid w:val="7567351D"/>
    <w:rsid w:val="75692C6E"/>
    <w:rsid w:val="757C1012"/>
    <w:rsid w:val="759B6AFB"/>
    <w:rsid w:val="759E4EA7"/>
    <w:rsid w:val="759E5F27"/>
    <w:rsid w:val="75C068A9"/>
    <w:rsid w:val="75CC0E61"/>
    <w:rsid w:val="75DB4086"/>
    <w:rsid w:val="75DF68BB"/>
    <w:rsid w:val="75E417B2"/>
    <w:rsid w:val="76132FE4"/>
    <w:rsid w:val="762239BB"/>
    <w:rsid w:val="762A014F"/>
    <w:rsid w:val="763656E0"/>
    <w:rsid w:val="763C3EA3"/>
    <w:rsid w:val="76400507"/>
    <w:rsid w:val="764440D9"/>
    <w:rsid w:val="765C674B"/>
    <w:rsid w:val="7663578F"/>
    <w:rsid w:val="7675378A"/>
    <w:rsid w:val="768E55DA"/>
    <w:rsid w:val="769F6C8C"/>
    <w:rsid w:val="76A0160E"/>
    <w:rsid w:val="76A54445"/>
    <w:rsid w:val="76BD097A"/>
    <w:rsid w:val="76C5396B"/>
    <w:rsid w:val="76CE25D0"/>
    <w:rsid w:val="76D64223"/>
    <w:rsid w:val="76E30140"/>
    <w:rsid w:val="76E61D96"/>
    <w:rsid w:val="76EB730E"/>
    <w:rsid w:val="76F348B0"/>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7F975F5"/>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A5263"/>
    <w:rsid w:val="78EB582C"/>
    <w:rsid w:val="78EC3C73"/>
    <w:rsid w:val="78EC4EB8"/>
    <w:rsid w:val="78F04942"/>
    <w:rsid w:val="78F51C92"/>
    <w:rsid w:val="78F97154"/>
    <w:rsid w:val="78FC5DA2"/>
    <w:rsid w:val="78FF2511"/>
    <w:rsid w:val="78FF404E"/>
    <w:rsid w:val="78FF5438"/>
    <w:rsid w:val="78FF75C8"/>
    <w:rsid w:val="790A5D98"/>
    <w:rsid w:val="790C504D"/>
    <w:rsid w:val="790D76E0"/>
    <w:rsid w:val="79137033"/>
    <w:rsid w:val="7914182E"/>
    <w:rsid w:val="7915512C"/>
    <w:rsid w:val="791F55FF"/>
    <w:rsid w:val="794E1E8C"/>
    <w:rsid w:val="794E6DA1"/>
    <w:rsid w:val="795718DC"/>
    <w:rsid w:val="79573491"/>
    <w:rsid w:val="79625528"/>
    <w:rsid w:val="7963001B"/>
    <w:rsid w:val="796411F3"/>
    <w:rsid w:val="796528F1"/>
    <w:rsid w:val="79782668"/>
    <w:rsid w:val="797D7C7B"/>
    <w:rsid w:val="798473C1"/>
    <w:rsid w:val="798D0CB1"/>
    <w:rsid w:val="79A917D5"/>
    <w:rsid w:val="79F866D7"/>
    <w:rsid w:val="7A0D5030"/>
    <w:rsid w:val="7A186315"/>
    <w:rsid w:val="7A1F0B92"/>
    <w:rsid w:val="7A2F0FE2"/>
    <w:rsid w:val="7A2F6A25"/>
    <w:rsid w:val="7A335E52"/>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87747"/>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E7C"/>
    <w:rsid w:val="7BE7137F"/>
    <w:rsid w:val="7BF06EC0"/>
    <w:rsid w:val="7BF333D1"/>
    <w:rsid w:val="7C036F42"/>
    <w:rsid w:val="7C18182D"/>
    <w:rsid w:val="7C1C50AC"/>
    <w:rsid w:val="7C1E48E8"/>
    <w:rsid w:val="7C270240"/>
    <w:rsid w:val="7C302A72"/>
    <w:rsid w:val="7C3D63E5"/>
    <w:rsid w:val="7C5D3A44"/>
    <w:rsid w:val="7C6762E3"/>
    <w:rsid w:val="7C6F2369"/>
    <w:rsid w:val="7C8A0A6B"/>
    <w:rsid w:val="7C8C4745"/>
    <w:rsid w:val="7C930BAE"/>
    <w:rsid w:val="7CBF7665"/>
    <w:rsid w:val="7CBF7924"/>
    <w:rsid w:val="7CCB2B42"/>
    <w:rsid w:val="7CDF2E23"/>
    <w:rsid w:val="7CF8396C"/>
    <w:rsid w:val="7CFC37A3"/>
    <w:rsid w:val="7D0522E0"/>
    <w:rsid w:val="7D105250"/>
    <w:rsid w:val="7D176CD4"/>
    <w:rsid w:val="7D18193F"/>
    <w:rsid w:val="7D21243F"/>
    <w:rsid w:val="7D316BAB"/>
    <w:rsid w:val="7D377A61"/>
    <w:rsid w:val="7D3C36D7"/>
    <w:rsid w:val="7D3D5A4B"/>
    <w:rsid w:val="7D4E6D0D"/>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ED5790"/>
    <w:rsid w:val="7E0D1655"/>
    <w:rsid w:val="7E0E4C52"/>
    <w:rsid w:val="7E180D00"/>
    <w:rsid w:val="7E1A5F33"/>
    <w:rsid w:val="7E1B1677"/>
    <w:rsid w:val="7E1B4DBE"/>
    <w:rsid w:val="7E3B0F1A"/>
    <w:rsid w:val="7E4C0278"/>
    <w:rsid w:val="7E554F28"/>
    <w:rsid w:val="7E582A5A"/>
    <w:rsid w:val="7E663023"/>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7D6EBB"/>
    <w:rsid w:val="7F8D6516"/>
    <w:rsid w:val="7F9075B7"/>
    <w:rsid w:val="7F9614FF"/>
    <w:rsid w:val="7F9C2851"/>
    <w:rsid w:val="7F9C3B32"/>
    <w:rsid w:val="7FC00AC8"/>
    <w:rsid w:val="7FCB421A"/>
    <w:rsid w:val="7FCB6805"/>
    <w:rsid w:val="7FCF058D"/>
    <w:rsid w:val="7FD25D7C"/>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779"/>
    <w:pPr>
      <w:widowControl w:val="0"/>
      <w:spacing w:after="160" w:line="259" w:lineRule="auto"/>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rsid w:val="00FB2779"/>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FB2779"/>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FB2779"/>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FB2779"/>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FB2779"/>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FB2779"/>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FB2779"/>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FB2779"/>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FB2779"/>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B2779"/>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FB2779"/>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FB2779"/>
    <w:pPr>
      <w:jc w:val="left"/>
    </w:pPr>
  </w:style>
  <w:style w:type="paragraph" w:styleId="TOC7">
    <w:name w:val="toc 7"/>
    <w:basedOn w:val="Normal"/>
    <w:next w:val="Normal"/>
    <w:qFormat/>
    <w:rsid w:val="00FB2779"/>
    <w:pPr>
      <w:tabs>
        <w:tab w:val="right" w:leader="dot" w:pos="9241"/>
      </w:tabs>
      <w:ind w:firstLineChars="500" w:firstLine="500"/>
      <w:jc w:val="left"/>
    </w:pPr>
    <w:rPr>
      <w:rFonts w:ascii="宋体"/>
      <w:szCs w:val="21"/>
    </w:rPr>
  </w:style>
  <w:style w:type="paragraph" w:styleId="ListNumber2">
    <w:name w:val="List Number 2"/>
    <w:basedOn w:val="ListNumber"/>
    <w:qFormat/>
    <w:rsid w:val="00FB2779"/>
    <w:pPr>
      <w:ind w:left="851"/>
    </w:pPr>
  </w:style>
  <w:style w:type="paragraph" w:styleId="ListNumber">
    <w:name w:val="List Number"/>
    <w:basedOn w:val="List"/>
    <w:qFormat/>
    <w:rsid w:val="00FB2779"/>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FB2779"/>
    <w:pPr>
      <w:ind w:left="200" w:hangingChars="200" w:hanging="200"/>
      <w:contextualSpacing/>
    </w:pPr>
  </w:style>
  <w:style w:type="paragraph" w:styleId="ListBullet4">
    <w:name w:val="List Bullet 4"/>
    <w:basedOn w:val="ListBullet3"/>
    <w:qFormat/>
    <w:rsid w:val="00FB2779"/>
    <w:pPr>
      <w:ind w:left="1418"/>
    </w:pPr>
  </w:style>
  <w:style w:type="paragraph" w:styleId="ListBullet3">
    <w:name w:val="List Bullet 3"/>
    <w:basedOn w:val="ListBullet2"/>
    <w:qFormat/>
    <w:rsid w:val="00FB2779"/>
    <w:pPr>
      <w:ind w:left="1135"/>
    </w:pPr>
  </w:style>
  <w:style w:type="paragraph" w:styleId="ListBullet2">
    <w:name w:val="List Bullet 2"/>
    <w:basedOn w:val="ListBullet"/>
    <w:qFormat/>
    <w:rsid w:val="00FB2779"/>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FB2779"/>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FB2779"/>
    <w:pPr>
      <w:ind w:left="1680" w:hanging="210"/>
      <w:jc w:val="left"/>
    </w:pPr>
    <w:rPr>
      <w:rFonts w:ascii="Calibri" w:hAnsi="Calibri"/>
      <w:sz w:val="20"/>
      <w:szCs w:val="20"/>
    </w:rPr>
  </w:style>
  <w:style w:type="paragraph" w:styleId="Caption">
    <w:name w:val="caption"/>
    <w:basedOn w:val="Normal"/>
    <w:next w:val="Normal"/>
    <w:link w:val="CaptionChar"/>
    <w:qFormat/>
    <w:rsid w:val="00FB2779"/>
    <w:pPr>
      <w:spacing w:before="152"/>
    </w:pPr>
    <w:rPr>
      <w:rFonts w:ascii="Arial" w:eastAsia="SimHei" w:hAnsi="Arial" w:cs="Arial"/>
      <w:sz w:val="20"/>
      <w:szCs w:val="20"/>
    </w:rPr>
  </w:style>
  <w:style w:type="paragraph" w:styleId="Index5">
    <w:name w:val="index 5"/>
    <w:basedOn w:val="Normal"/>
    <w:next w:val="Normal"/>
    <w:qFormat/>
    <w:rsid w:val="00FB2779"/>
    <w:pPr>
      <w:ind w:left="1050" w:hanging="210"/>
      <w:jc w:val="left"/>
    </w:pPr>
    <w:rPr>
      <w:rFonts w:ascii="Calibri" w:hAnsi="Calibri"/>
      <w:sz w:val="20"/>
      <w:szCs w:val="20"/>
    </w:rPr>
  </w:style>
  <w:style w:type="paragraph" w:styleId="DocumentMap">
    <w:name w:val="Document Map"/>
    <w:basedOn w:val="Normal"/>
    <w:link w:val="DocumentMapChar"/>
    <w:unhideWhenUsed/>
    <w:qFormat/>
    <w:rsid w:val="00FB2779"/>
    <w:rPr>
      <w:rFonts w:ascii="宋体"/>
      <w:sz w:val="18"/>
      <w:szCs w:val="18"/>
    </w:rPr>
  </w:style>
  <w:style w:type="paragraph" w:styleId="Index6">
    <w:name w:val="index 6"/>
    <w:basedOn w:val="Normal"/>
    <w:next w:val="Normal"/>
    <w:qFormat/>
    <w:rsid w:val="00FB2779"/>
    <w:pPr>
      <w:ind w:left="1260" w:hanging="210"/>
      <w:jc w:val="left"/>
    </w:pPr>
    <w:rPr>
      <w:rFonts w:ascii="Calibri" w:hAnsi="Calibri"/>
      <w:sz w:val="20"/>
      <w:szCs w:val="20"/>
    </w:rPr>
  </w:style>
  <w:style w:type="paragraph" w:styleId="BodyText">
    <w:name w:val="Body Text"/>
    <w:basedOn w:val="Normal"/>
    <w:link w:val="BodyTextChar"/>
    <w:qFormat/>
    <w:rsid w:val="00FB2779"/>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FB2779"/>
    <w:pPr>
      <w:ind w:leftChars="200" w:left="100" w:hangingChars="200" w:hanging="200"/>
      <w:contextualSpacing/>
    </w:pPr>
  </w:style>
  <w:style w:type="paragraph" w:styleId="Index4">
    <w:name w:val="index 4"/>
    <w:basedOn w:val="Normal"/>
    <w:next w:val="Normal"/>
    <w:qFormat/>
    <w:rsid w:val="00FB2779"/>
    <w:pPr>
      <w:ind w:left="840" w:hanging="210"/>
      <w:jc w:val="left"/>
    </w:pPr>
    <w:rPr>
      <w:rFonts w:ascii="Calibri" w:hAnsi="Calibri"/>
      <w:sz w:val="20"/>
      <w:szCs w:val="20"/>
    </w:rPr>
  </w:style>
  <w:style w:type="paragraph" w:styleId="TOC5">
    <w:name w:val="toc 5"/>
    <w:basedOn w:val="Normal"/>
    <w:next w:val="Normal"/>
    <w:qFormat/>
    <w:rsid w:val="00FB2779"/>
    <w:pPr>
      <w:tabs>
        <w:tab w:val="right" w:leader="dot" w:pos="9241"/>
      </w:tabs>
      <w:ind w:firstLineChars="300" w:firstLine="300"/>
      <w:jc w:val="left"/>
    </w:pPr>
    <w:rPr>
      <w:rFonts w:ascii="宋体"/>
      <w:szCs w:val="21"/>
    </w:rPr>
  </w:style>
  <w:style w:type="paragraph" w:styleId="TOC3">
    <w:name w:val="toc 3"/>
    <w:basedOn w:val="Normal"/>
    <w:next w:val="Normal"/>
    <w:qFormat/>
    <w:rsid w:val="00FB2779"/>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FB2779"/>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FB2779"/>
    <w:pPr>
      <w:ind w:left="1702"/>
    </w:pPr>
  </w:style>
  <w:style w:type="paragraph" w:styleId="TOC8">
    <w:name w:val="toc 8"/>
    <w:basedOn w:val="Normal"/>
    <w:next w:val="Normal"/>
    <w:qFormat/>
    <w:rsid w:val="00FB2779"/>
    <w:pPr>
      <w:tabs>
        <w:tab w:val="right" w:leader="dot" w:pos="9241"/>
      </w:tabs>
      <w:ind w:firstLineChars="600" w:firstLine="607"/>
      <w:jc w:val="left"/>
    </w:pPr>
    <w:rPr>
      <w:rFonts w:ascii="宋体"/>
      <w:szCs w:val="21"/>
    </w:rPr>
  </w:style>
  <w:style w:type="paragraph" w:styleId="Index3">
    <w:name w:val="index 3"/>
    <w:basedOn w:val="Normal"/>
    <w:next w:val="Normal"/>
    <w:qFormat/>
    <w:rsid w:val="00FB2779"/>
    <w:pPr>
      <w:ind w:left="630" w:hanging="210"/>
      <w:jc w:val="left"/>
    </w:pPr>
    <w:rPr>
      <w:rFonts w:ascii="Calibri" w:hAnsi="Calibri"/>
      <w:sz w:val="20"/>
      <w:szCs w:val="20"/>
    </w:rPr>
  </w:style>
  <w:style w:type="paragraph" w:styleId="EndnoteText">
    <w:name w:val="endnote text"/>
    <w:basedOn w:val="Normal"/>
    <w:link w:val="EndnoteTextChar"/>
    <w:qFormat/>
    <w:rsid w:val="00FB2779"/>
    <w:pPr>
      <w:snapToGrid w:val="0"/>
      <w:jc w:val="left"/>
    </w:pPr>
  </w:style>
  <w:style w:type="paragraph" w:styleId="BalloonText">
    <w:name w:val="Balloon Text"/>
    <w:basedOn w:val="Normal"/>
    <w:link w:val="BalloonTextChar"/>
    <w:unhideWhenUsed/>
    <w:qFormat/>
    <w:rsid w:val="00FB2779"/>
    <w:rPr>
      <w:sz w:val="18"/>
      <w:szCs w:val="18"/>
    </w:rPr>
  </w:style>
  <w:style w:type="paragraph" w:styleId="Footer">
    <w:name w:val="footer"/>
    <w:basedOn w:val="Normal"/>
    <w:link w:val="FooterChar"/>
    <w:uiPriority w:val="99"/>
    <w:qFormat/>
    <w:rsid w:val="00FB2779"/>
    <w:pPr>
      <w:tabs>
        <w:tab w:val="center" w:pos="4153"/>
        <w:tab w:val="right" w:pos="8306"/>
      </w:tabs>
      <w:snapToGrid w:val="0"/>
      <w:jc w:val="left"/>
    </w:pPr>
    <w:rPr>
      <w:sz w:val="18"/>
      <w:szCs w:val="18"/>
    </w:rPr>
  </w:style>
  <w:style w:type="paragraph" w:styleId="Header">
    <w:name w:val="header"/>
    <w:basedOn w:val="Normal"/>
    <w:link w:val="HeaderChar"/>
    <w:uiPriority w:val="99"/>
    <w:qFormat/>
    <w:rsid w:val="00FB2779"/>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FB2779"/>
    <w:pPr>
      <w:tabs>
        <w:tab w:val="right" w:leader="dot" w:pos="9242"/>
      </w:tabs>
      <w:spacing w:beforeLines="25" w:afterLines="25"/>
      <w:jc w:val="left"/>
    </w:pPr>
    <w:rPr>
      <w:rFonts w:ascii="宋体"/>
      <w:szCs w:val="21"/>
    </w:rPr>
  </w:style>
  <w:style w:type="paragraph" w:styleId="TOC4">
    <w:name w:val="toc 4"/>
    <w:basedOn w:val="Normal"/>
    <w:next w:val="Normal"/>
    <w:qFormat/>
    <w:rsid w:val="00FB2779"/>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FB2779"/>
    <w:pPr>
      <w:spacing w:before="120" w:after="120"/>
      <w:jc w:val="center"/>
    </w:pPr>
    <w:rPr>
      <w:rFonts w:ascii="Calibri" w:hAnsi="Calibri"/>
      <w:b/>
      <w:bCs/>
      <w:iCs/>
      <w:szCs w:val="20"/>
    </w:rPr>
  </w:style>
  <w:style w:type="paragraph" w:styleId="Index1">
    <w:name w:val="index 1"/>
    <w:basedOn w:val="Normal"/>
    <w:next w:val="a"/>
    <w:qFormat/>
    <w:rsid w:val="00FB2779"/>
    <w:pPr>
      <w:tabs>
        <w:tab w:val="right" w:leader="dot" w:pos="9299"/>
      </w:tabs>
      <w:jc w:val="left"/>
    </w:pPr>
    <w:rPr>
      <w:rFonts w:ascii="宋体"/>
      <w:szCs w:val="21"/>
    </w:rPr>
  </w:style>
  <w:style w:type="paragraph" w:customStyle="1" w:styleId="a">
    <w:name w:val="段"/>
    <w:link w:val="CharChar"/>
    <w:qFormat/>
    <w:rsid w:val="00FB2779"/>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lang w:val="en-US" w:eastAsia="zh-CN"/>
    </w:rPr>
  </w:style>
  <w:style w:type="paragraph" w:styleId="FootnoteText">
    <w:name w:val="footnote text"/>
    <w:basedOn w:val="Normal"/>
    <w:link w:val="FootnoteTextChar"/>
    <w:qFormat/>
    <w:rsid w:val="00FB2779"/>
    <w:pPr>
      <w:tabs>
        <w:tab w:val="left" w:pos="0"/>
      </w:tabs>
      <w:snapToGrid w:val="0"/>
      <w:jc w:val="left"/>
    </w:pPr>
    <w:rPr>
      <w:rFonts w:ascii="宋体"/>
      <w:sz w:val="18"/>
      <w:szCs w:val="18"/>
    </w:rPr>
  </w:style>
  <w:style w:type="paragraph" w:styleId="TOC6">
    <w:name w:val="toc 6"/>
    <w:basedOn w:val="Normal"/>
    <w:next w:val="Normal"/>
    <w:qFormat/>
    <w:rsid w:val="00FB2779"/>
    <w:pPr>
      <w:tabs>
        <w:tab w:val="right" w:leader="dot" w:pos="9241"/>
      </w:tabs>
      <w:ind w:firstLineChars="400" w:firstLine="400"/>
      <w:jc w:val="left"/>
    </w:pPr>
    <w:rPr>
      <w:rFonts w:ascii="宋体"/>
      <w:szCs w:val="21"/>
    </w:rPr>
  </w:style>
  <w:style w:type="paragraph" w:styleId="List5">
    <w:name w:val="List 5"/>
    <w:basedOn w:val="List4"/>
    <w:qFormat/>
    <w:rsid w:val="00FB2779"/>
    <w:pPr>
      <w:ind w:left="1702"/>
    </w:pPr>
  </w:style>
  <w:style w:type="paragraph" w:styleId="List4">
    <w:name w:val="List 4"/>
    <w:basedOn w:val="List3"/>
    <w:qFormat/>
    <w:rsid w:val="00FB2779"/>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FB2779"/>
    <w:pPr>
      <w:ind w:left="1470" w:hanging="210"/>
      <w:jc w:val="left"/>
    </w:pPr>
    <w:rPr>
      <w:rFonts w:ascii="Calibri" w:hAnsi="Calibri"/>
      <w:sz w:val="20"/>
      <w:szCs w:val="20"/>
    </w:rPr>
  </w:style>
  <w:style w:type="paragraph" w:styleId="Index9">
    <w:name w:val="index 9"/>
    <w:basedOn w:val="Normal"/>
    <w:next w:val="Normal"/>
    <w:qFormat/>
    <w:rsid w:val="00FB2779"/>
    <w:pPr>
      <w:ind w:left="1890" w:hanging="210"/>
      <w:jc w:val="left"/>
    </w:pPr>
    <w:rPr>
      <w:rFonts w:ascii="Calibri" w:hAnsi="Calibri"/>
      <w:sz w:val="20"/>
      <w:szCs w:val="20"/>
    </w:rPr>
  </w:style>
  <w:style w:type="paragraph" w:styleId="TableofFigures">
    <w:name w:val="table of figures"/>
    <w:basedOn w:val="Normal"/>
    <w:next w:val="Normal"/>
    <w:uiPriority w:val="99"/>
    <w:qFormat/>
    <w:rsid w:val="00FB2779"/>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FB2779"/>
    <w:pPr>
      <w:tabs>
        <w:tab w:val="right" w:leader="dot" w:pos="9242"/>
      </w:tabs>
    </w:pPr>
    <w:rPr>
      <w:rFonts w:ascii="宋体"/>
      <w:szCs w:val="21"/>
    </w:rPr>
  </w:style>
  <w:style w:type="paragraph" w:styleId="TOC9">
    <w:name w:val="toc 9"/>
    <w:basedOn w:val="Normal"/>
    <w:next w:val="Normal"/>
    <w:qFormat/>
    <w:rsid w:val="00FB2779"/>
    <w:pPr>
      <w:ind w:left="1470"/>
      <w:jc w:val="left"/>
    </w:pPr>
    <w:rPr>
      <w:sz w:val="20"/>
      <w:szCs w:val="20"/>
    </w:rPr>
  </w:style>
  <w:style w:type="paragraph" w:styleId="NormalWeb">
    <w:name w:val="Normal (Web)"/>
    <w:basedOn w:val="Normal"/>
    <w:uiPriority w:val="99"/>
    <w:unhideWhenUsed/>
    <w:qFormat/>
    <w:rsid w:val="00FB2779"/>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FB2779"/>
    <w:pPr>
      <w:ind w:left="420" w:hanging="210"/>
      <w:jc w:val="left"/>
    </w:pPr>
    <w:rPr>
      <w:rFonts w:ascii="Calibri" w:hAnsi="Calibri"/>
      <w:sz w:val="20"/>
      <w:szCs w:val="20"/>
    </w:rPr>
  </w:style>
  <w:style w:type="character" w:styleId="EndnoteReference">
    <w:name w:val="endnote reference"/>
    <w:basedOn w:val="DefaultParagraphFont"/>
    <w:qFormat/>
    <w:rsid w:val="00FB2779"/>
    <w:rPr>
      <w:vertAlign w:val="superscript"/>
    </w:rPr>
  </w:style>
  <w:style w:type="character" w:styleId="PageNumber">
    <w:name w:val="page number"/>
    <w:basedOn w:val="DefaultParagraphFont"/>
    <w:qFormat/>
    <w:rsid w:val="00FB2779"/>
  </w:style>
  <w:style w:type="character" w:styleId="FollowedHyperlink">
    <w:name w:val="FollowedHyperlink"/>
    <w:basedOn w:val="DefaultParagraphFont"/>
    <w:qFormat/>
    <w:rsid w:val="00FB2779"/>
    <w:rPr>
      <w:color w:val="800080"/>
      <w:u w:val="single"/>
    </w:rPr>
  </w:style>
  <w:style w:type="character" w:styleId="Emphasis">
    <w:name w:val="Emphasis"/>
    <w:qFormat/>
    <w:rsid w:val="00FB2779"/>
    <w:rPr>
      <w:i/>
      <w:iCs/>
    </w:rPr>
  </w:style>
  <w:style w:type="character" w:styleId="Hyperlink">
    <w:name w:val="Hyperlink"/>
    <w:basedOn w:val="DefaultParagraphFont"/>
    <w:uiPriority w:val="99"/>
    <w:qFormat/>
    <w:rsid w:val="00FB2779"/>
    <w:rPr>
      <w:color w:val="0000FF"/>
      <w:spacing w:val="0"/>
      <w:w w:val="100"/>
      <w:szCs w:val="21"/>
      <w:u w:val="single"/>
      <w:lang w:val="en-US" w:eastAsia="zh-CN"/>
    </w:rPr>
  </w:style>
  <w:style w:type="character" w:styleId="CommentReference">
    <w:name w:val="annotation reference"/>
    <w:qFormat/>
    <w:rsid w:val="00FB2779"/>
    <w:rPr>
      <w:sz w:val="16"/>
    </w:rPr>
  </w:style>
  <w:style w:type="character" w:styleId="FootnoteReference">
    <w:name w:val="footnote reference"/>
    <w:basedOn w:val="DefaultParagraphFont"/>
    <w:qFormat/>
    <w:rsid w:val="00FB2779"/>
    <w:rPr>
      <w:vertAlign w:val="superscript"/>
    </w:rPr>
  </w:style>
  <w:style w:type="table" w:styleId="TableGrid">
    <w:name w:val="Table Grid"/>
    <w:basedOn w:val="TableNormal"/>
    <w:qFormat/>
    <w:rsid w:val="00FB2779"/>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FB2779"/>
    <w:rPr>
      <w:kern w:val="2"/>
      <w:sz w:val="18"/>
      <w:szCs w:val="18"/>
    </w:rPr>
  </w:style>
  <w:style w:type="paragraph" w:customStyle="1" w:styleId="1">
    <w:name w:val="列出段落1"/>
    <w:basedOn w:val="Normal"/>
    <w:link w:val="Char"/>
    <w:uiPriority w:val="99"/>
    <w:unhideWhenUsed/>
    <w:qFormat/>
    <w:rsid w:val="00FB2779"/>
    <w:pPr>
      <w:ind w:firstLineChars="200" w:firstLine="420"/>
    </w:pPr>
  </w:style>
  <w:style w:type="character" w:customStyle="1" w:styleId="DocumentMapChar">
    <w:name w:val="Document Map Char"/>
    <w:basedOn w:val="DefaultParagraphFont"/>
    <w:link w:val="DocumentMap"/>
    <w:qFormat/>
    <w:rsid w:val="00FB2779"/>
    <w:rPr>
      <w:rFonts w:ascii="宋体"/>
      <w:kern w:val="2"/>
      <w:sz w:val="18"/>
      <w:szCs w:val="18"/>
    </w:rPr>
  </w:style>
  <w:style w:type="character" w:customStyle="1" w:styleId="Heading1Char">
    <w:name w:val="Heading 1 Char"/>
    <w:basedOn w:val="DefaultParagraphFont"/>
    <w:link w:val="Heading1"/>
    <w:qFormat/>
    <w:rsid w:val="00FB2779"/>
    <w:rPr>
      <w:b/>
      <w:bCs/>
      <w:kern w:val="44"/>
      <w:sz w:val="44"/>
      <w:szCs w:val="44"/>
    </w:rPr>
  </w:style>
  <w:style w:type="character" w:customStyle="1" w:styleId="Heading2Char">
    <w:name w:val="Heading 2 Char"/>
    <w:basedOn w:val="DefaultParagraphFont"/>
    <w:link w:val="Heading2"/>
    <w:qFormat/>
    <w:rsid w:val="00FB2779"/>
    <w:rPr>
      <w:rFonts w:ascii="Arial" w:eastAsia="MS Mincho" w:hAnsi="Arial"/>
      <w:sz w:val="32"/>
      <w:szCs w:val="32"/>
      <w:lang w:val="en-GB"/>
    </w:rPr>
  </w:style>
  <w:style w:type="character" w:customStyle="1" w:styleId="Heading3Char">
    <w:name w:val="Heading 3 Char"/>
    <w:basedOn w:val="DefaultParagraphFont"/>
    <w:link w:val="Heading3"/>
    <w:qFormat/>
    <w:rsid w:val="00FB2779"/>
    <w:rPr>
      <w:b/>
      <w:bCs/>
      <w:kern w:val="2"/>
      <w:sz w:val="32"/>
      <w:szCs w:val="32"/>
    </w:rPr>
  </w:style>
  <w:style w:type="character" w:customStyle="1" w:styleId="Heading4Char">
    <w:name w:val="Heading 4 Char"/>
    <w:basedOn w:val="DefaultParagraphFont"/>
    <w:link w:val="Heading4"/>
    <w:qFormat/>
    <w:rsid w:val="00FB2779"/>
    <w:rPr>
      <w:rFonts w:ascii="Arial" w:eastAsia="SimHei" w:hAnsi="Arial"/>
      <w:b/>
      <w:kern w:val="2"/>
      <w:sz w:val="28"/>
      <w:szCs w:val="24"/>
    </w:rPr>
  </w:style>
  <w:style w:type="character" w:customStyle="1" w:styleId="Heading5Char">
    <w:name w:val="Heading 5 Char"/>
    <w:basedOn w:val="DefaultParagraphFont"/>
    <w:link w:val="Heading5"/>
    <w:qFormat/>
    <w:rsid w:val="00FB2779"/>
    <w:rPr>
      <w:b/>
      <w:kern w:val="2"/>
      <w:sz w:val="28"/>
      <w:szCs w:val="24"/>
    </w:rPr>
  </w:style>
  <w:style w:type="character" w:customStyle="1" w:styleId="Heading6Char">
    <w:name w:val="Heading 6 Char"/>
    <w:basedOn w:val="DefaultParagraphFont"/>
    <w:link w:val="Heading6"/>
    <w:qFormat/>
    <w:rsid w:val="00FB2779"/>
    <w:rPr>
      <w:rFonts w:ascii="Arial" w:eastAsia="SimHei" w:hAnsi="Arial"/>
      <w:b/>
      <w:kern w:val="2"/>
      <w:sz w:val="24"/>
      <w:szCs w:val="24"/>
    </w:rPr>
  </w:style>
  <w:style w:type="character" w:customStyle="1" w:styleId="Heading7Char">
    <w:name w:val="Heading 7 Char"/>
    <w:basedOn w:val="DefaultParagraphFont"/>
    <w:link w:val="Heading7"/>
    <w:qFormat/>
    <w:rsid w:val="00FB2779"/>
    <w:rPr>
      <w:b/>
      <w:kern w:val="2"/>
      <w:sz w:val="24"/>
      <w:szCs w:val="24"/>
    </w:rPr>
  </w:style>
  <w:style w:type="character" w:customStyle="1" w:styleId="Heading8Char">
    <w:name w:val="Heading 8 Char"/>
    <w:basedOn w:val="DefaultParagraphFont"/>
    <w:link w:val="Heading8"/>
    <w:qFormat/>
    <w:rsid w:val="00FB2779"/>
    <w:rPr>
      <w:rFonts w:ascii="Arial" w:eastAsia="SimHei" w:hAnsi="Arial"/>
      <w:kern w:val="2"/>
      <w:sz w:val="24"/>
      <w:szCs w:val="24"/>
    </w:rPr>
  </w:style>
  <w:style w:type="character" w:customStyle="1" w:styleId="Heading9Char">
    <w:name w:val="Heading 9 Char"/>
    <w:basedOn w:val="DefaultParagraphFont"/>
    <w:link w:val="Heading9"/>
    <w:qFormat/>
    <w:rsid w:val="00FB2779"/>
    <w:rPr>
      <w:rFonts w:ascii="Arial" w:eastAsia="SimHei" w:hAnsi="Arial"/>
      <w:kern w:val="2"/>
      <w:sz w:val="21"/>
      <w:szCs w:val="24"/>
    </w:rPr>
  </w:style>
  <w:style w:type="character" w:customStyle="1" w:styleId="CharChar5">
    <w:name w:val="Char Char5"/>
    <w:qFormat/>
    <w:rsid w:val="00FB2779"/>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FB2779"/>
    <w:rPr>
      <w:rFonts w:ascii="Arial" w:eastAsia="MS Mincho" w:hAnsi="Arial"/>
      <w:szCs w:val="24"/>
      <w:lang w:val="en-GB" w:eastAsia="en-GB" w:bidi="ar-SA"/>
    </w:rPr>
  </w:style>
  <w:style w:type="character" w:customStyle="1" w:styleId="Doc-text2Char">
    <w:name w:val="Doc-text2 Char"/>
    <w:qFormat/>
    <w:rsid w:val="00FB2779"/>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FB2779"/>
    <w:pPr>
      <w:tabs>
        <w:tab w:val="left" w:pos="1259"/>
      </w:tabs>
      <w:ind w:left="1619" w:hanging="360"/>
    </w:pPr>
  </w:style>
  <w:style w:type="paragraph" w:customStyle="1" w:styleId="Doc-text2">
    <w:name w:val="Doc-text2"/>
    <w:basedOn w:val="Normal"/>
    <w:link w:val="Doc-text2CharChar"/>
    <w:qFormat/>
    <w:rsid w:val="00FB2779"/>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FB2779"/>
    <w:rPr>
      <w:rFonts w:ascii="Arial" w:eastAsia="MS Mincho" w:hAnsi="Arial"/>
      <w:b/>
      <w:szCs w:val="24"/>
      <w:lang w:val="en-GB" w:eastAsia="en-GB"/>
    </w:rPr>
  </w:style>
  <w:style w:type="paragraph" w:customStyle="1" w:styleId="BoldComments">
    <w:name w:val="Bold Comments"/>
    <w:basedOn w:val="SubHeading"/>
    <w:link w:val="BoldCommentsChar"/>
    <w:qFormat/>
    <w:rsid w:val="00FB2779"/>
  </w:style>
  <w:style w:type="paragraph" w:customStyle="1" w:styleId="SubHeading">
    <w:name w:val="SubHeading"/>
    <w:basedOn w:val="Normal"/>
    <w:next w:val="Doc-title"/>
    <w:link w:val="SubHeadingCharChar"/>
    <w:qFormat/>
    <w:rsid w:val="00FB2779"/>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FB2779"/>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FB2779"/>
    <w:rPr>
      <w:rFonts w:ascii="Arial" w:eastAsia="Batang" w:hAnsi="Arial"/>
      <w:b/>
      <w:color w:val="0000FF"/>
      <w:kern w:val="2"/>
      <w:lang w:eastAsia="en-US"/>
    </w:rPr>
  </w:style>
  <w:style w:type="paragraph" w:customStyle="1" w:styleId="TH">
    <w:name w:val="TH"/>
    <w:basedOn w:val="Normal"/>
    <w:link w:val="THChar"/>
    <w:qFormat/>
    <w:rsid w:val="00FB2779"/>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FB2779"/>
    <w:rPr>
      <w:rFonts w:ascii="Arial" w:eastAsia="SimHei" w:hAnsi="Arial" w:cs="Arial"/>
      <w:kern w:val="2"/>
    </w:rPr>
  </w:style>
  <w:style w:type="character" w:customStyle="1" w:styleId="3CharChar">
    <w:name w:val="标题 3 Char Char"/>
    <w:basedOn w:val="DefaultParagraphFont"/>
    <w:qFormat/>
    <w:rsid w:val="00FB2779"/>
    <w:rPr>
      <w:b/>
      <w:bCs/>
      <w:kern w:val="2"/>
      <w:sz w:val="32"/>
      <w:szCs w:val="32"/>
    </w:rPr>
  </w:style>
  <w:style w:type="character" w:customStyle="1" w:styleId="CommentSubjectChar">
    <w:name w:val="Comment Subject Char"/>
    <w:basedOn w:val="Char0"/>
    <w:link w:val="CommentSubject"/>
    <w:semiHidden/>
    <w:qFormat/>
    <w:rsid w:val="00FB2779"/>
    <w:rPr>
      <w:rFonts w:ascii="Arial" w:eastAsia="MS Mincho" w:hAnsi="Arial"/>
      <w:b/>
      <w:bCs/>
      <w:lang w:val="en-GB" w:eastAsia="en-GB"/>
    </w:rPr>
  </w:style>
  <w:style w:type="character" w:customStyle="1" w:styleId="Char0">
    <w:name w:val="批注文字 Char"/>
    <w:basedOn w:val="DefaultParagraphFont"/>
    <w:qFormat/>
    <w:rsid w:val="00FB2779"/>
    <w:rPr>
      <w:rFonts w:eastAsia="MS Mincho"/>
      <w:lang w:val="en-GB"/>
    </w:rPr>
  </w:style>
  <w:style w:type="character" w:customStyle="1" w:styleId="B1Char1">
    <w:name w:val="B1 Char1"/>
    <w:link w:val="B1"/>
    <w:qFormat/>
    <w:locked/>
    <w:rsid w:val="00FB2779"/>
    <w:rPr>
      <w:lang w:val="en-GB" w:eastAsia="ja-JP"/>
    </w:rPr>
  </w:style>
  <w:style w:type="paragraph" w:customStyle="1" w:styleId="B1">
    <w:name w:val="B1"/>
    <w:basedOn w:val="List"/>
    <w:link w:val="B1Char1"/>
    <w:qFormat/>
    <w:rsid w:val="00FB2779"/>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FB2779"/>
    <w:rPr>
      <w:rFonts w:ascii="Arial" w:eastAsia="MS Mincho" w:hAnsi="Arial"/>
      <w:b/>
      <w:szCs w:val="24"/>
      <w:lang w:val="en-GB" w:eastAsia="en-GB" w:bidi="ar-SA"/>
    </w:rPr>
  </w:style>
  <w:style w:type="character" w:customStyle="1" w:styleId="InternalChar">
    <w:name w:val="Internal Char"/>
    <w:link w:val="Internal"/>
    <w:qFormat/>
    <w:rsid w:val="00FB2779"/>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FB2779"/>
    <w:rPr>
      <w:color w:val="333399"/>
    </w:rPr>
  </w:style>
  <w:style w:type="paragraph" w:customStyle="1" w:styleId="Comments">
    <w:name w:val="Comments"/>
    <w:basedOn w:val="Normal"/>
    <w:link w:val="CommentsCharChar"/>
    <w:qFormat/>
    <w:rsid w:val="00FB2779"/>
    <w:pPr>
      <w:widowControl/>
      <w:spacing w:before="40"/>
      <w:jc w:val="left"/>
    </w:pPr>
    <w:rPr>
      <w:rFonts w:ascii="Arial" w:eastAsia="MS Mincho" w:hAnsi="Arial"/>
      <w:i/>
      <w:kern w:val="0"/>
      <w:sz w:val="18"/>
      <w:lang w:val="en-GB" w:eastAsia="en-GB"/>
    </w:rPr>
  </w:style>
  <w:style w:type="character" w:customStyle="1" w:styleId="CharChar7">
    <w:name w:val="Char Char7"/>
    <w:qFormat/>
    <w:rsid w:val="00FB2779"/>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FB2779"/>
    <w:rPr>
      <w:rFonts w:ascii="Arial" w:eastAsia="MS Mincho" w:hAnsi="Arial"/>
      <w:i/>
      <w:sz w:val="18"/>
      <w:szCs w:val="24"/>
      <w:lang w:val="en-GB" w:eastAsia="en-GB"/>
    </w:rPr>
  </w:style>
  <w:style w:type="character" w:customStyle="1" w:styleId="CharChar">
    <w:name w:val="段 Char Char"/>
    <w:basedOn w:val="DefaultParagraphFont"/>
    <w:link w:val="a"/>
    <w:qFormat/>
    <w:rsid w:val="00FB2779"/>
    <w:rPr>
      <w:rFonts w:ascii="宋体"/>
      <w:sz w:val="21"/>
    </w:rPr>
  </w:style>
  <w:style w:type="character" w:customStyle="1" w:styleId="SubHeadingChar">
    <w:name w:val="SubHeading Char"/>
    <w:qFormat/>
    <w:rsid w:val="00FB2779"/>
    <w:rPr>
      <w:rFonts w:ascii="Arial" w:eastAsia="MS Mincho" w:hAnsi="Arial"/>
      <w:b/>
      <w:szCs w:val="24"/>
      <w:lang w:val="en-GB" w:eastAsia="en-GB" w:bidi="ar-SA"/>
    </w:rPr>
  </w:style>
  <w:style w:type="character" w:customStyle="1" w:styleId="TALChar">
    <w:name w:val="TAL Char"/>
    <w:link w:val="TAL"/>
    <w:qFormat/>
    <w:rsid w:val="00FB2779"/>
    <w:rPr>
      <w:rFonts w:ascii="Arial" w:eastAsia="MS Mincho" w:hAnsi="Arial" w:cs="Arial"/>
      <w:sz w:val="18"/>
      <w:szCs w:val="18"/>
      <w:lang w:val="en-GB"/>
    </w:rPr>
  </w:style>
  <w:style w:type="paragraph" w:customStyle="1" w:styleId="TAL">
    <w:name w:val="TAL"/>
    <w:basedOn w:val="Normal"/>
    <w:link w:val="TALChar"/>
    <w:qFormat/>
    <w:rsid w:val="00FB2779"/>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FB2779"/>
    <w:rPr>
      <w:rFonts w:eastAsia="MS Mincho"/>
      <w:lang w:val="en-GB" w:eastAsia="ja-JP"/>
    </w:rPr>
  </w:style>
  <w:style w:type="paragraph" w:customStyle="1" w:styleId="B2">
    <w:name w:val="B2"/>
    <w:basedOn w:val="List2"/>
    <w:link w:val="B2Char"/>
    <w:qFormat/>
    <w:rsid w:val="00FB2779"/>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FB2779"/>
  </w:style>
  <w:style w:type="character" w:customStyle="1" w:styleId="Doc-titleChar">
    <w:name w:val="Doc-title Char"/>
    <w:qFormat/>
    <w:rsid w:val="00FB2779"/>
    <w:rPr>
      <w:rFonts w:ascii="Arial" w:eastAsia="MS Mincho" w:hAnsi="Arial"/>
      <w:szCs w:val="24"/>
      <w:lang w:val="en-GB" w:eastAsia="en-GB" w:bidi="ar-SA"/>
    </w:rPr>
  </w:style>
  <w:style w:type="character" w:customStyle="1" w:styleId="1CharChar">
    <w:name w:val="标题 1 Char Char"/>
    <w:basedOn w:val="DefaultParagraphFont"/>
    <w:qFormat/>
    <w:rsid w:val="00FB2779"/>
    <w:rPr>
      <w:b/>
      <w:bCs/>
      <w:kern w:val="44"/>
      <w:sz w:val="44"/>
      <w:szCs w:val="44"/>
    </w:rPr>
  </w:style>
  <w:style w:type="character" w:customStyle="1" w:styleId="Doc-titleCharChar">
    <w:name w:val="Doc-title Char Char"/>
    <w:basedOn w:val="DefaultParagraphFont"/>
    <w:link w:val="Doc-title"/>
    <w:qFormat/>
    <w:rsid w:val="00FB2779"/>
    <w:rPr>
      <w:rFonts w:ascii="Arial" w:eastAsia="MS Mincho" w:hAnsi="Arial"/>
      <w:szCs w:val="24"/>
      <w:lang w:val="en-GB" w:eastAsia="en-GB"/>
    </w:rPr>
  </w:style>
  <w:style w:type="character" w:customStyle="1" w:styleId="emailstyle20">
    <w:name w:val="emailstyle20"/>
    <w:semiHidden/>
    <w:qFormat/>
    <w:rsid w:val="00FB2779"/>
    <w:rPr>
      <w:rFonts w:ascii="Arial" w:hAnsi="Arial" w:cs="Arial" w:hint="default"/>
      <w:color w:val="auto"/>
      <w:sz w:val="20"/>
      <w:szCs w:val="20"/>
    </w:rPr>
  </w:style>
  <w:style w:type="character" w:customStyle="1" w:styleId="FooterChar">
    <w:name w:val="Footer Char"/>
    <w:link w:val="Footer"/>
    <w:uiPriority w:val="99"/>
    <w:qFormat/>
    <w:rsid w:val="00FB2779"/>
    <w:rPr>
      <w:kern w:val="2"/>
      <w:sz w:val="18"/>
      <w:szCs w:val="18"/>
    </w:rPr>
  </w:style>
  <w:style w:type="character" w:customStyle="1" w:styleId="10">
    <w:name w:val="占位符文本1"/>
    <w:uiPriority w:val="99"/>
    <w:semiHidden/>
    <w:qFormat/>
    <w:rsid w:val="00FB2779"/>
    <w:rPr>
      <w:color w:val="808080"/>
    </w:rPr>
  </w:style>
  <w:style w:type="character" w:customStyle="1" w:styleId="CharChar0">
    <w:name w:val="附录公式 Char Char"/>
    <w:basedOn w:val="CharChar"/>
    <w:link w:val="a0"/>
    <w:qFormat/>
    <w:rsid w:val="00FB2779"/>
    <w:rPr>
      <w:rFonts w:ascii="宋体"/>
      <w:sz w:val="21"/>
    </w:rPr>
  </w:style>
  <w:style w:type="paragraph" w:customStyle="1" w:styleId="a0">
    <w:name w:val="附录公式"/>
    <w:basedOn w:val="a"/>
    <w:next w:val="a"/>
    <w:link w:val="CharChar0"/>
    <w:qFormat/>
    <w:rsid w:val="00FB2779"/>
  </w:style>
  <w:style w:type="character" w:customStyle="1" w:styleId="PlainTextChar">
    <w:name w:val="Plain Text Char"/>
    <w:basedOn w:val="DefaultParagraphFont"/>
    <w:link w:val="PlainText"/>
    <w:uiPriority w:val="99"/>
    <w:qFormat/>
    <w:rsid w:val="00FB2779"/>
    <w:rPr>
      <w:rFonts w:ascii="Consolas" w:eastAsia="Calibri" w:hAnsi="Consolas"/>
      <w:sz w:val="21"/>
      <w:szCs w:val="21"/>
      <w:lang w:eastAsia="en-US"/>
    </w:rPr>
  </w:style>
  <w:style w:type="character" w:customStyle="1" w:styleId="CharChar1">
    <w:name w:val="首示例 Char Char"/>
    <w:basedOn w:val="DefaultParagraphFont"/>
    <w:link w:val="a1"/>
    <w:qFormat/>
    <w:rsid w:val="00FB2779"/>
    <w:rPr>
      <w:rFonts w:ascii="宋体" w:hAnsi="宋体"/>
      <w:kern w:val="2"/>
      <w:sz w:val="18"/>
      <w:szCs w:val="18"/>
    </w:rPr>
  </w:style>
  <w:style w:type="paragraph" w:customStyle="1" w:styleId="a1">
    <w:name w:val="首示例"/>
    <w:next w:val="a"/>
    <w:link w:val="CharChar1"/>
    <w:qFormat/>
    <w:rsid w:val="00FB2779"/>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FB2779"/>
    <w:rPr>
      <w:rFonts w:ascii="Arial" w:eastAsia="MS Mincho" w:hAnsi="Arial"/>
      <w:b/>
      <w:szCs w:val="24"/>
      <w:lang w:val="en-GB" w:eastAsia="en-GB"/>
    </w:rPr>
  </w:style>
  <w:style w:type="character" w:customStyle="1" w:styleId="a2">
    <w:name w:val="发布"/>
    <w:basedOn w:val="DefaultParagraphFont"/>
    <w:qFormat/>
    <w:rsid w:val="00FB2779"/>
    <w:rPr>
      <w:rFonts w:ascii="SimHei" w:eastAsia="SimHei"/>
      <w:spacing w:val="85"/>
      <w:w w:val="100"/>
      <w:position w:val="3"/>
      <w:sz w:val="28"/>
      <w:szCs w:val="28"/>
    </w:rPr>
  </w:style>
  <w:style w:type="character" w:customStyle="1" w:styleId="CharChar6">
    <w:name w:val="Char Char6"/>
    <w:qFormat/>
    <w:rsid w:val="00FB2779"/>
    <w:rPr>
      <w:rFonts w:ascii="Arial" w:eastAsia="MS Mincho" w:hAnsi="Arial" w:cs="Arial"/>
      <w:bCs/>
      <w:sz w:val="26"/>
      <w:szCs w:val="26"/>
      <w:lang w:val="en-GB" w:eastAsia="en-GB" w:bidi="ar-SA"/>
    </w:rPr>
  </w:style>
  <w:style w:type="character" w:customStyle="1" w:styleId="B3Char2">
    <w:name w:val="B3 Char2"/>
    <w:link w:val="B3"/>
    <w:qFormat/>
    <w:rsid w:val="00FB2779"/>
    <w:rPr>
      <w:rFonts w:eastAsia="Malgun Gothic"/>
      <w:lang w:eastAsia="en-US"/>
    </w:rPr>
  </w:style>
  <w:style w:type="paragraph" w:customStyle="1" w:styleId="B3">
    <w:name w:val="B3"/>
    <w:basedOn w:val="List3"/>
    <w:link w:val="B3Char2"/>
    <w:qFormat/>
    <w:rsid w:val="00FB2779"/>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FB2779"/>
    <w:rPr>
      <w:rFonts w:ascii="Arial" w:eastAsia="MS Mincho" w:hAnsi="Arial"/>
      <w:szCs w:val="24"/>
      <w:lang w:val="en-GB" w:eastAsia="en-GB"/>
    </w:rPr>
  </w:style>
  <w:style w:type="character" w:customStyle="1" w:styleId="DoclistChar">
    <w:name w:val="Doc list Char"/>
    <w:basedOn w:val="Doc-titleChar"/>
    <w:link w:val="Doclist"/>
    <w:qFormat/>
    <w:rsid w:val="00FB2779"/>
    <w:rPr>
      <w:rFonts w:ascii="Arial" w:eastAsia="MS Mincho" w:hAnsi="Arial"/>
      <w:szCs w:val="24"/>
      <w:lang w:val="en-GB" w:eastAsia="en-GB" w:bidi="ar-SA"/>
    </w:rPr>
  </w:style>
  <w:style w:type="paragraph" w:customStyle="1" w:styleId="Doclist">
    <w:name w:val="Doc list"/>
    <w:basedOn w:val="Doc-title"/>
    <w:link w:val="DoclistChar"/>
    <w:qFormat/>
    <w:rsid w:val="00FB2779"/>
    <w:pPr>
      <w:spacing w:before="60"/>
      <w:ind w:left="1259" w:hanging="1259"/>
    </w:pPr>
  </w:style>
  <w:style w:type="character" w:customStyle="1" w:styleId="EmailDiscussionCharChar">
    <w:name w:val="EmailDiscussion Char Char"/>
    <w:link w:val="EmailDiscussion"/>
    <w:qFormat/>
    <w:rsid w:val="00FB2779"/>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FB2779"/>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FB2779"/>
    <w:rPr>
      <w:kern w:val="2"/>
      <w:sz w:val="18"/>
      <w:szCs w:val="18"/>
    </w:rPr>
  </w:style>
  <w:style w:type="character" w:customStyle="1" w:styleId="Doc-text2CharChar">
    <w:name w:val="Doc-text2 Char Char"/>
    <w:basedOn w:val="DefaultParagraphFont"/>
    <w:link w:val="Doc-text2"/>
    <w:qFormat/>
    <w:rsid w:val="00FB2779"/>
    <w:rPr>
      <w:rFonts w:ascii="Arial" w:eastAsia="MS Mincho" w:hAnsi="Arial"/>
      <w:szCs w:val="24"/>
      <w:lang w:val="en-GB" w:eastAsia="en-GB"/>
    </w:rPr>
  </w:style>
  <w:style w:type="character" w:customStyle="1" w:styleId="TALCar">
    <w:name w:val="TAL Car"/>
    <w:qFormat/>
    <w:rsid w:val="00FB2779"/>
    <w:rPr>
      <w:rFonts w:ascii="Arial" w:eastAsia="Times New Roman" w:hAnsi="Arial"/>
      <w:sz w:val="18"/>
      <w:lang w:val="en-GB"/>
    </w:rPr>
  </w:style>
  <w:style w:type="character" w:customStyle="1" w:styleId="CommentsChar">
    <w:name w:val="Comments Char"/>
    <w:qFormat/>
    <w:rsid w:val="00FB2779"/>
    <w:rPr>
      <w:rFonts w:ascii="Arial" w:eastAsia="MS Mincho" w:hAnsi="Arial"/>
      <w:i/>
      <w:sz w:val="18"/>
      <w:szCs w:val="24"/>
      <w:lang w:val="en-GB" w:eastAsia="en-GB" w:bidi="ar-SA"/>
    </w:rPr>
  </w:style>
  <w:style w:type="paragraph" w:customStyle="1" w:styleId="ZB">
    <w:name w:val="ZB"/>
    <w:qFormat/>
    <w:rsid w:val="00FB2779"/>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en-US"/>
    </w:rPr>
  </w:style>
  <w:style w:type="paragraph" w:customStyle="1" w:styleId="a3">
    <w:name w:val="其他发布部门"/>
    <w:basedOn w:val="a4"/>
    <w:qFormat/>
    <w:rsid w:val="00FB2779"/>
    <w:pPr>
      <w:spacing w:line="0" w:lineRule="atLeast"/>
    </w:pPr>
    <w:rPr>
      <w:rFonts w:ascii="SimHei" w:eastAsia="SimHei"/>
      <w:b w:val="0"/>
    </w:rPr>
  </w:style>
  <w:style w:type="paragraph" w:customStyle="1" w:styleId="a4">
    <w:name w:val="发布部门"/>
    <w:next w:val="a"/>
    <w:qFormat/>
    <w:rsid w:val="00FB2779"/>
    <w:pPr>
      <w:spacing w:after="160" w:line="259" w:lineRule="auto"/>
      <w:jc w:val="center"/>
    </w:pPr>
    <w:rPr>
      <w:rFonts w:ascii="宋体" w:eastAsiaTheme="minorEastAsia" w:hAnsi="Times New Roman"/>
      <w:b/>
      <w:spacing w:val="20"/>
      <w:w w:val="135"/>
      <w:sz w:val="28"/>
      <w:lang w:val="en-US" w:eastAsia="zh-CN"/>
    </w:rPr>
  </w:style>
  <w:style w:type="paragraph" w:customStyle="1" w:styleId="a5">
    <w:name w:val="示例"/>
    <w:next w:val="a6"/>
    <w:qFormat/>
    <w:rsid w:val="00FB2779"/>
    <w:pPr>
      <w:widowControl w:val="0"/>
      <w:spacing w:after="160" w:line="259" w:lineRule="auto"/>
      <w:ind w:left="360" w:hanging="360"/>
      <w:jc w:val="both"/>
    </w:pPr>
    <w:rPr>
      <w:rFonts w:ascii="宋体" w:eastAsiaTheme="minorEastAsia" w:hAnsi="Times New Roman"/>
      <w:sz w:val="18"/>
      <w:szCs w:val="18"/>
      <w:lang w:val="en-US" w:eastAsia="zh-CN"/>
    </w:rPr>
  </w:style>
  <w:style w:type="paragraph" w:customStyle="1" w:styleId="a6">
    <w:name w:val="示例内容"/>
    <w:qFormat/>
    <w:rsid w:val="00FB2779"/>
    <w:pPr>
      <w:spacing w:after="160" w:line="259" w:lineRule="auto"/>
      <w:ind w:firstLineChars="200" w:firstLine="200"/>
    </w:pPr>
    <w:rPr>
      <w:rFonts w:ascii="宋体" w:eastAsiaTheme="minorEastAsia" w:hAnsi="Times New Roman"/>
      <w:sz w:val="18"/>
      <w:szCs w:val="18"/>
      <w:lang w:val="en-US" w:eastAsia="zh-CN"/>
    </w:rPr>
  </w:style>
  <w:style w:type="paragraph" w:customStyle="1" w:styleId="a7">
    <w:name w:val="附录数字编号列项（二级）"/>
    <w:qFormat/>
    <w:rsid w:val="00FB2779"/>
    <w:pPr>
      <w:tabs>
        <w:tab w:val="left" w:pos="363"/>
        <w:tab w:val="left" w:pos="840"/>
      </w:tabs>
      <w:spacing w:after="160" w:line="259" w:lineRule="auto"/>
      <w:ind w:firstLine="363"/>
    </w:pPr>
    <w:rPr>
      <w:rFonts w:ascii="宋体" w:eastAsiaTheme="minorEastAsia" w:hAnsi="Times New Roman"/>
      <w:sz w:val="21"/>
      <w:lang w:val="en-US" w:eastAsia="zh-CN"/>
    </w:rPr>
  </w:style>
  <w:style w:type="paragraph" w:customStyle="1" w:styleId="a8">
    <w:name w:val="标准书眉_奇数页"/>
    <w:next w:val="Normal"/>
    <w:qFormat/>
    <w:rsid w:val="00FB2779"/>
    <w:pPr>
      <w:tabs>
        <w:tab w:val="center" w:pos="4154"/>
        <w:tab w:val="right" w:pos="8306"/>
      </w:tabs>
      <w:spacing w:after="220" w:line="259" w:lineRule="auto"/>
      <w:jc w:val="right"/>
    </w:pPr>
    <w:rPr>
      <w:rFonts w:ascii="SimHei" w:eastAsia="SimHei" w:hAnsi="Times New Roman"/>
      <w:sz w:val="21"/>
      <w:szCs w:val="21"/>
      <w:lang w:val="en-US" w:eastAsia="zh-CN"/>
    </w:rPr>
  </w:style>
  <w:style w:type="paragraph" w:customStyle="1" w:styleId="a9">
    <w:name w:val="列项◆（三级）"/>
    <w:basedOn w:val="Normal"/>
    <w:qFormat/>
    <w:rsid w:val="00FB2779"/>
    <w:pPr>
      <w:tabs>
        <w:tab w:val="left" w:pos="1260"/>
        <w:tab w:val="left" w:pos="1678"/>
      </w:tabs>
      <w:ind w:left="1259" w:hanging="419"/>
    </w:pPr>
    <w:rPr>
      <w:rFonts w:ascii="宋体"/>
      <w:szCs w:val="21"/>
    </w:rPr>
  </w:style>
  <w:style w:type="paragraph" w:customStyle="1" w:styleId="ZU">
    <w:name w:val="ZU"/>
    <w:qFormat/>
    <w:rsid w:val="00FB2779"/>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aa">
    <w:name w:val="三级条标题"/>
    <w:basedOn w:val="ab"/>
    <w:next w:val="a"/>
    <w:qFormat/>
    <w:rsid w:val="00FB2779"/>
    <w:pPr>
      <w:outlineLvl w:val="4"/>
    </w:pPr>
  </w:style>
  <w:style w:type="paragraph" w:customStyle="1" w:styleId="ab">
    <w:name w:val="二级条标题"/>
    <w:basedOn w:val="ac"/>
    <w:next w:val="a"/>
    <w:qFormat/>
    <w:rsid w:val="00FB2779"/>
    <w:pPr>
      <w:spacing w:beforeLines="0" w:afterLines="0"/>
      <w:outlineLvl w:val="3"/>
    </w:pPr>
  </w:style>
  <w:style w:type="paragraph" w:customStyle="1" w:styleId="ac">
    <w:name w:val="一级条标题"/>
    <w:next w:val="a"/>
    <w:qFormat/>
    <w:rsid w:val="00FB2779"/>
    <w:pPr>
      <w:spacing w:beforeLines="50" w:afterLines="50" w:line="259" w:lineRule="auto"/>
      <w:outlineLvl w:val="2"/>
    </w:pPr>
    <w:rPr>
      <w:rFonts w:ascii="SimHei" w:eastAsia="SimHei" w:hAnsi="Times New Roman"/>
      <w:sz w:val="21"/>
      <w:szCs w:val="21"/>
      <w:lang w:val="en-US" w:eastAsia="zh-CN"/>
    </w:rPr>
  </w:style>
  <w:style w:type="paragraph" w:customStyle="1" w:styleId="EX">
    <w:name w:val="EX"/>
    <w:basedOn w:val="Normal"/>
    <w:qFormat/>
    <w:rsid w:val="00FB2779"/>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FB2779"/>
    <w:pPr>
      <w:tabs>
        <w:tab w:val="left" w:pos="720"/>
      </w:tabs>
      <w:autoSpaceDN w:val="0"/>
      <w:spacing w:beforeLines="50" w:afterLines="50"/>
      <w:ind w:left="720" w:hanging="720"/>
      <w:outlineLvl w:val="2"/>
    </w:pPr>
  </w:style>
  <w:style w:type="paragraph" w:customStyle="1" w:styleId="ae">
    <w:name w:val="附录章标题"/>
    <w:next w:val="a"/>
    <w:qFormat/>
    <w:rsid w:val="00FB2779"/>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rsid w:val="00FB2779"/>
    <w:pPr>
      <w:outlineLvl w:val="5"/>
    </w:pPr>
  </w:style>
  <w:style w:type="character" w:customStyle="1" w:styleId="FootnoteTextChar">
    <w:name w:val="Footnote Text Char"/>
    <w:basedOn w:val="DefaultParagraphFont"/>
    <w:link w:val="FootnoteText"/>
    <w:qFormat/>
    <w:rsid w:val="00FB2779"/>
    <w:rPr>
      <w:rFonts w:ascii="宋体"/>
      <w:kern w:val="2"/>
      <w:sz w:val="18"/>
      <w:szCs w:val="18"/>
    </w:rPr>
  </w:style>
  <w:style w:type="paragraph" w:customStyle="1" w:styleId="af0">
    <w:name w:val="章标题"/>
    <w:next w:val="a"/>
    <w:qFormat/>
    <w:rsid w:val="00FB2779"/>
    <w:pPr>
      <w:spacing w:beforeLines="100" w:afterLines="100" w:line="259" w:lineRule="auto"/>
      <w:jc w:val="both"/>
      <w:outlineLvl w:val="1"/>
    </w:pPr>
    <w:rPr>
      <w:rFonts w:ascii="SimHei" w:eastAsia="SimHei" w:hAnsi="Times New Roman"/>
      <w:sz w:val="21"/>
      <w:lang w:val="en-US" w:eastAsia="zh-CN"/>
    </w:rPr>
  </w:style>
  <w:style w:type="paragraph" w:customStyle="1" w:styleId="af1">
    <w:name w:val="正文表标题"/>
    <w:next w:val="a"/>
    <w:qFormat/>
    <w:rsid w:val="00FB2779"/>
    <w:pPr>
      <w:tabs>
        <w:tab w:val="left" w:pos="0"/>
        <w:tab w:val="left" w:pos="360"/>
      </w:tabs>
      <w:spacing w:beforeLines="50" w:afterLines="50" w:line="259" w:lineRule="auto"/>
      <w:ind w:left="720" w:hanging="357"/>
      <w:jc w:val="center"/>
    </w:pPr>
    <w:rPr>
      <w:rFonts w:ascii="SimHei" w:eastAsia="SimHei" w:hAnsi="Times New Roman"/>
      <w:sz w:val="21"/>
      <w:lang w:val="en-US" w:eastAsia="zh-CN"/>
    </w:rPr>
  </w:style>
  <w:style w:type="paragraph" w:customStyle="1" w:styleId="TT">
    <w:name w:val="TT"/>
    <w:basedOn w:val="Heading1"/>
    <w:next w:val="Normal"/>
    <w:qFormat/>
    <w:rsid w:val="00FB2779"/>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FB2779"/>
    <w:pPr>
      <w:widowControl w:val="0"/>
      <w:autoSpaceDE w:val="0"/>
      <w:autoSpaceDN w:val="0"/>
      <w:spacing w:after="160" w:line="259" w:lineRule="auto"/>
      <w:jc w:val="both"/>
    </w:pPr>
    <w:rPr>
      <w:rFonts w:ascii="宋体" w:eastAsiaTheme="minorEastAsia" w:hAnsi="Times New Roman"/>
      <w:sz w:val="18"/>
      <w:szCs w:val="18"/>
      <w:lang w:val="en-US" w:eastAsia="zh-CN"/>
    </w:rPr>
  </w:style>
  <w:style w:type="paragraph" w:customStyle="1" w:styleId="af3">
    <w:name w:val="附录五级条标题"/>
    <w:basedOn w:val="af4"/>
    <w:next w:val="a"/>
    <w:qFormat/>
    <w:rsid w:val="00FB2779"/>
    <w:pPr>
      <w:tabs>
        <w:tab w:val="left" w:pos="1296"/>
      </w:tabs>
      <w:ind w:left="1296" w:hanging="1296"/>
      <w:outlineLvl w:val="6"/>
    </w:pPr>
  </w:style>
  <w:style w:type="paragraph" w:customStyle="1" w:styleId="af4">
    <w:name w:val="附录四级条标题"/>
    <w:basedOn w:val="af5"/>
    <w:next w:val="a"/>
    <w:qFormat/>
    <w:rsid w:val="00FB2779"/>
    <w:pPr>
      <w:outlineLvl w:val="5"/>
    </w:pPr>
  </w:style>
  <w:style w:type="paragraph" w:customStyle="1" w:styleId="af5">
    <w:name w:val="附录三级条标题"/>
    <w:basedOn w:val="af6"/>
    <w:next w:val="a"/>
    <w:qFormat/>
    <w:rsid w:val="00FB2779"/>
    <w:pPr>
      <w:tabs>
        <w:tab w:val="left" w:pos="1008"/>
      </w:tabs>
      <w:ind w:left="1008" w:hanging="1008"/>
      <w:outlineLvl w:val="4"/>
    </w:pPr>
  </w:style>
  <w:style w:type="paragraph" w:customStyle="1" w:styleId="af6">
    <w:name w:val="附录二级条标题"/>
    <w:basedOn w:val="Normal"/>
    <w:next w:val="a"/>
    <w:qFormat/>
    <w:rsid w:val="00FB2779"/>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FB2779"/>
    <w:pPr>
      <w:widowControl w:val="0"/>
      <w:spacing w:after="160" w:line="259" w:lineRule="auto"/>
      <w:textAlignment w:val="center"/>
    </w:pPr>
    <w:rPr>
      <w:rFonts w:ascii="SimHei" w:eastAsia="SimHei" w:hAnsi="Times New Roman"/>
      <w:sz w:val="21"/>
      <w:szCs w:val="21"/>
      <w:lang w:val="en-US" w:eastAsia="zh-CN"/>
    </w:rPr>
  </w:style>
  <w:style w:type="paragraph" w:customStyle="1" w:styleId="Review-comment">
    <w:name w:val="Review-comment"/>
    <w:basedOn w:val="Normal"/>
    <w:qFormat/>
    <w:rsid w:val="00FB2779"/>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FB2779"/>
    <w:pPr>
      <w:spacing w:beforeLines="0" w:afterLines="0"/>
    </w:pPr>
    <w:rPr>
      <w:rFonts w:ascii="宋体" w:eastAsia="宋体"/>
    </w:rPr>
  </w:style>
  <w:style w:type="character" w:customStyle="1" w:styleId="Char1">
    <w:name w:val="纯文本 Char1"/>
    <w:basedOn w:val="DefaultParagraphFont"/>
    <w:semiHidden/>
    <w:qFormat/>
    <w:rsid w:val="00FB2779"/>
    <w:rPr>
      <w:rFonts w:ascii="宋体" w:hAnsi="Courier New" w:cs="Courier New"/>
      <w:kern w:val="2"/>
      <w:sz w:val="21"/>
      <w:szCs w:val="21"/>
    </w:rPr>
  </w:style>
  <w:style w:type="paragraph" w:customStyle="1" w:styleId="H6">
    <w:name w:val="H6"/>
    <w:basedOn w:val="Heading5"/>
    <w:next w:val="Normal"/>
    <w:qFormat/>
    <w:rsid w:val="00FB2779"/>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FB2779"/>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FB2779"/>
    <w:pPr>
      <w:jc w:val="right"/>
    </w:pPr>
  </w:style>
  <w:style w:type="paragraph" w:customStyle="1" w:styleId="afb">
    <w:name w:val="发布日期"/>
    <w:qFormat/>
    <w:rsid w:val="00FB2779"/>
    <w:pPr>
      <w:spacing w:after="160" w:line="259" w:lineRule="auto"/>
    </w:pPr>
    <w:rPr>
      <w:rFonts w:ascii="Times New Roman" w:eastAsia="SimHei" w:hAnsi="Times New Roman"/>
      <w:sz w:val="28"/>
      <w:lang w:val="en-US" w:eastAsia="zh-CN"/>
    </w:rPr>
  </w:style>
  <w:style w:type="paragraph" w:customStyle="1" w:styleId="ZG">
    <w:name w:val="ZG"/>
    <w:qFormat/>
    <w:rsid w:val="00FB277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LSApproved">
    <w:name w:val="LS Approved"/>
    <w:basedOn w:val="Normal"/>
    <w:next w:val="Doc-text2"/>
    <w:qFormat/>
    <w:rsid w:val="00FB2779"/>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FB2779"/>
  </w:style>
  <w:style w:type="paragraph" w:customStyle="1" w:styleId="afc">
    <w:name w:val="封面标准文稿类别"/>
    <w:basedOn w:val="afd"/>
    <w:qFormat/>
    <w:rsid w:val="00FB2779"/>
    <w:pPr>
      <w:spacing w:line="240" w:lineRule="auto"/>
    </w:pPr>
    <w:rPr>
      <w:sz w:val="24"/>
    </w:rPr>
  </w:style>
  <w:style w:type="paragraph" w:customStyle="1" w:styleId="afd">
    <w:name w:val="封面一致性程度标识"/>
    <w:basedOn w:val="afe"/>
    <w:qFormat/>
    <w:rsid w:val="00FB2779"/>
    <w:pPr>
      <w:spacing w:before="440"/>
    </w:pPr>
    <w:rPr>
      <w:rFonts w:ascii="宋体" w:eastAsia="宋体"/>
    </w:rPr>
  </w:style>
  <w:style w:type="paragraph" w:customStyle="1" w:styleId="afe">
    <w:name w:val="封面标准英文名称"/>
    <w:basedOn w:val="aff"/>
    <w:qFormat/>
    <w:rsid w:val="00FB2779"/>
    <w:pPr>
      <w:spacing w:before="370" w:line="400" w:lineRule="exact"/>
    </w:pPr>
    <w:rPr>
      <w:rFonts w:ascii="Times New Roman"/>
      <w:sz w:val="28"/>
      <w:szCs w:val="28"/>
    </w:rPr>
  </w:style>
  <w:style w:type="paragraph" w:customStyle="1" w:styleId="aff">
    <w:name w:val="封面标准名称"/>
    <w:qFormat/>
    <w:rsid w:val="00FB2779"/>
    <w:pPr>
      <w:widowControl w:val="0"/>
      <w:spacing w:after="160"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rsid w:val="00FB2779"/>
    <w:pPr>
      <w:outlineLvl w:val="6"/>
    </w:pPr>
  </w:style>
  <w:style w:type="paragraph" w:customStyle="1" w:styleId="aff1">
    <w:name w:val="封面标准代替信息"/>
    <w:qFormat/>
    <w:rsid w:val="00FB2779"/>
    <w:pPr>
      <w:spacing w:before="57" w:after="160" w:line="280" w:lineRule="exact"/>
      <w:jc w:val="right"/>
    </w:pPr>
    <w:rPr>
      <w:rFonts w:ascii="宋体"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sid w:val="00FB2779"/>
    <w:rPr>
      <w:kern w:val="2"/>
      <w:sz w:val="21"/>
      <w:szCs w:val="24"/>
    </w:rPr>
  </w:style>
  <w:style w:type="character" w:customStyle="1" w:styleId="Char10">
    <w:name w:val="批注主题 Char1"/>
    <w:basedOn w:val="CommentTextChar"/>
    <w:semiHidden/>
    <w:qFormat/>
    <w:rsid w:val="00FB2779"/>
    <w:rPr>
      <w:b/>
      <w:bCs/>
      <w:kern w:val="2"/>
      <w:sz w:val="21"/>
      <w:szCs w:val="24"/>
    </w:rPr>
  </w:style>
  <w:style w:type="paragraph" w:customStyle="1" w:styleId="20">
    <w:name w:val="封面标准英文名称2"/>
    <w:basedOn w:val="afe"/>
    <w:qFormat/>
    <w:rsid w:val="00FB2779"/>
  </w:style>
  <w:style w:type="paragraph" w:customStyle="1" w:styleId="21">
    <w:name w:val="封面标准号2"/>
    <w:qFormat/>
    <w:rsid w:val="00FB2779"/>
    <w:pPr>
      <w:spacing w:before="357" w:after="160"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rsid w:val="00FB2779"/>
  </w:style>
  <w:style w:type="paragraph" w:customStyle="1" w:styleId="aff2">
    <w:name w:val="注×："/>
    <w:qFormat/>
    <w:rsid w:val="00FB2779"/>
    <w:pPr>
      <w:widowControl w:val="0"/>
      <w:autoSpaceDE w:val="0"/>
      <w:autoSpaceDN w:val="0"/>
      <w:spacing w:after="160" w:line="259" w:lineRule="auto"/>
      <w:ind w:left="1287" w:hanging="360"/>
      <w:jc w:val="both"/>
    </w:pPr>
    <w:rPr>
      <w:rFonts w:ascii="宋体" w:eastAsiaTheme="minorEastAsia" w:hAnsi="Times New Roman"/>
      <w:sz w:val="18"/>
      <w:szCs w:val="18"/>
      <w:lang w:val="en-US" w:eastAsia="zh-CN"/>
    </w:rPr>
  </w:style>
  <w:style w:type="character" w:customStyle="1" w:styleId="Char11">
    <w:name w:val="正文文本 Char1"/>
    <w:basedOn w:val="DefaultParagraphFont"/>
    <w:semiHidden/>
    <w:qFormat/>
    <w:rsid w:val="00FB2779"/>
    <w:rPr>
      <w:kern w:val="2"/>
      <w:sz w:val="21"/>
      <w:szCs w:val="24"/>
    </w:rPr>
  </w:style>
  <w:style w:type="paragraph" w:customStyle="1" w:styleId="ZH">
    <w:name w:val="ZH"/>
    <w:qFormat/>
    <w:rsid w:val="00FB2779"/>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en-US"/>
    </w:rPr>
  </w:style>
  <w:style w:type="paragraph" w:customStyle="1" w:styleId="aff3">
    <w:name w:val="三级无"/>
    <w:basedOn w:val="aa"/>
    <w:qFormat/>
    <w:rsid w:val="00FB2779"/>
    <w:rPr>
      <w:rFonts w:ascii="宋体" w:eastAsia="宋体"/>
    </w:rPr>
  </w:style>
  <w:style w:type="paragraph" w:customStyle="1" w:styleId="aff4">
    <w:name w:val="条文脚注"/>
    <w:basedOn w:val="FootnoteText"/>
    <w:qFormat/>
    <w:rsid w:val="00FB2779"/>
    <w:pPr>
      <w:jc w:val="both"/>
    </w:pPr>
  </w:style>
  <w:style w:type="paragraph" w:customStyle="1" w:styleId="aff5">
    <w:name w:val="其他标准标志"/>
    <w:basedOn w:val="aff6"/>
    <w:qFormat/>
    <w:rsid w:val="00FB2779"/>
    <w:rPr>
      <w:w w:val="130"/>
    </w:rPr>
  </w:style>
  <w:style w:type="paragraph" w:customStyle="1" w:styleId="aff6">
    <w:name w:val="标准标志"/>
    <w:next w:val="Normal"/>
    <w:qFormat/>
    <w:rsid w:val="00FB2779"/>
    <w:pPr>
      <w:shd w:val="solid" w:color="FFFFFF" w:fill="FFFFFF"/>
      <w:spacing w:after="160"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rsid w:val="00FB2779"/>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FB2779"/>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en-US"/>
    </w:rPr>
  </w:style>
  <w:style w:type="paragraph" w:customStyle="1" w:styleId="aff7">
    <w:name w:val="标准书眉一"/>
    <w:qFormat/>
    <w:rsid w:val="00FB2779"/>
    <w:pPr>
      <w:spacing w:after="160" w:line="259" w:lineRule="auto"/>
      <w:jc w:val="both"/>
    </w:pPr>
    <w:rPr>
      <w:rFonts w:ascii="Times New Roman" w:eastAsiaTheme="minorEastAsia" w:hAnsi="Times New Roman"/>
      <w:lang w:val="en-US" w:eastAsia="zh-CN"/>
    </w:rPr>
  </w:style>
  <w:style w:type="paragraph" w:customStyle="1" w:styleId="aff8">
    <w:name w:val="附录五级无"/>
    <w:basedOn w:val="af3"/>
    <w:qFormat/>
    <w:rsid w:val="00FB2779"/>
    <w:pPr>
      <w:tabs>
        <w:tab w:val="clear" w:pos="360"/>
      </w:tabs>
      <w:spacing w:beforeLines="0" w:afterLines="0"/>
    </w:pPr>
    <w:rPr>
      <w:rFonts w:ascii="宋体" w:eastAsia="宋体"/>
      <w:szCs w:val="21"/>
    </w:rPr>
  </w:style>
  <w:style w:type="paragraph" w:customStyle="1" w:styleId="aff9">
    <w:name w:val="图的脚注"/>
    <w:next w:val="a"/>
    <w:qFormat/>
    <w:rsid w:val="00FB2779"/>
    <w:pPr>
      <w:widowControl w:val="0"/>
      <w:spacing w:after="160" w:line="259" w:lineRule="auto"/>
      <w:ind w:leftChars="200" w:left="840" w:hangingChars="200" w:hanging="420"/>
      <w:jc w:val="both"/>
    </w:pPr>
    <w:rPr>
      <w:rFonts w:ascii="宋体" w:eastAsiaTheme="minorEastAsia" w:hAnsi="Times New Roman"/>
      <w:sz w:val="18"/>
      <w:lang w:val="en-US" w:eastAsia="zh-CN"/>
    </w:rPr>
  </w:style>
  <w:style w:type="character" w:customStyle="1" w:styleId="EndnoteTextChar">
    <w:name w:val="Endnote Text Char"/>
    <w:basedOn w:val="DefaultParagraphFont"/>
    <w:link w:val="EndnoteText"/>
    <w:qFormat/>
    <w:rsid w:val="00FB2779"/>
    <w:rPr>
      <w:kern w:val="2"/>
      <w:sz w:val="21"/>
      <w:szCs w:val="24"/>
    </w:rPr>
  </w:style>
  <w:style w:type="paragraph" w:customStyle="1" w:styleId="LD">
    <w:name w:val="LD"/>
    <w:qFormat/>
    <w:rsid w:val="00FB2779"/>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affa">
    <w:name w:val="编号列项（三级）"/>
    <w:qFormat/>
    <w:rsid w:val="00FB2779"/>
    <w:pPr>
      <w:spacing w:after="160" w:line="259" w:lineRule="auto"/>
    </w:pPr>
    <w:rPr>
      <w:rFonts w:ascii="宋体" w:eastAsiaTheme="minorEastAsia" w:hAnsi="Times New Roman"/>
      <w:sz w:val="21"/>
      <w:lang w:val="en-US" w:eastAsia="zh-CN"/>
    </w:rPr>
  </w:style>
  <w:style w:type="paragraph" w:customStyle="1" w:styleId="affb">
    <w:name w:val="附录公式编号制表符"/>
    <w:basedOn w:val="Normal"/>
    <w:next w:val="a"/>
    <w:qFormat/>
    <w:rsid w:val="00FB2779"/>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FB2779"/>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FB2779"/>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FB2779"/>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Normal"/>
    <w:qFormat/>
    <w:rsid w:val="00FB2779"/>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FB2779"/>
    <w:pPr>
      <w:ind w:firstLine="360"/>
    </w:pPr>
    <w:rPr>
      <w:sz w:val="18"/>
    </w:rPr>
  </w:style>
  <w:style w:type="paragraph" w:customStyle="1" w:styleId="afff">
    <w:name w:val="图标脚注说明"/>
    <w:basedOn w:val="a"/>
    <w:qFormat/>
    <w:rsid w:val="00FB2779"/>
    <w:pPr>
      <w:ind w:left="840" w:firstLineChars="0" w:hanging="420"/>
    </w:pPr>
    <w:rPr>
      <w:sz w:val="18"/>
      <w:szCs w:val="18"/>
    </w:rPr>
  </w:style>
  <w:style w:type="paragraph" w:customStyle="1" w:styleId="FP">
    <w:name w:val="FP"/>
    <w:basedOn w:val="Normal"/>
    <w:qFormat/>
    <w:rsid w:val="00FB2779"/>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FB2779"/>
    <w:pPr>
      <w:tabs>
        <w:tab w:val="left" w:pos="360"/>
      </w:tabs>
      <w:ind w:left="360" w:hanging="360"/>
    </w:pPr>
    <w:rPr>
      <w:rFonts w:ascii="宋体"/>
      <w:sz w:val="18"/>
      <w:szCs w:val="18"/>
    </w:rPr>
  </w:style>
  <w:style w:type="paragraph" w:customStyle="1" w:styleId="Proposal">
    <w:name w:val="Proposal"/>
    <w:basedOn w:val="Normal"/>
    <w:qFormat/>
    <w:rsid w:val="00FB2779"/>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FB2779"/>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FB2779"/>
    <w:pPr>
      <w:tabs>
        <w:tab w:val="left" w:pos="1304"/>
      </w:tabs>
      <w:spacing w:beforeLines="50" w:afterLines="50" w:line="259" w:lineRule="auto"/>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rsid w:val="00FB2779"/>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FB2779"/>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FB2779"/>
  </w:style>
  <w:style w:type="paragraph" w:customStyle="1" w:styleId="afff4">
    <w:name w:val="附录标识"/>
    <w:basedOn w:val="Normal"/>
    <w:next w:val="a"/>
    <w:qFormat/>
    <w:rsid w:val="00FB2779"/>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FB2779"/>
    <w:rPr>
      <w:rFonts w:ascii="宋体" w:eastAsia="宋体"/>
    </w:rPr>
  </w:style>
  <w:style w:type="paragraph" w:customStyle="1" w:styleId="afff6">
    <w:name w:val="示例×："/>
    <w:basedOn w:val="af0"/>
    <w:qFormat/>
    <w:rsid w:val="00FB2779"/>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FB2779"/>
  </w:style>
  <w:style w:type="paragraph" w:customStyle="1" w:styleId="B5">
    <w:name w:val="B5"/>
    <w:basedOn w:val="List5"/>
    <w:qFormat/>
    <w:rsid w:val="00FB2779"/>
  </w:style>
  <w:style w:type="paragraph" w:customStyle="1" w:styleId="afff7">
    <w:name w:val="其他发布日期"/>
    <w:basedOn w:val="afb"/>
    <w:qFormat/>
    <w:rsid w:val="00FB2779"/>
  </w:style>
  <w:style w:type="paragraph" w:customStyle="1" w:styleId="B4">
    <w:name w:val="B4"/>
    <w:basedOn w:val="List4"/>
    <w:link w:val="B4Char"/>
    <w:qFormat/>
    <w:rsid w:val="00FB2779"/>
  </w:style>
  <w:style w:type="paragraph" w:customStyle="1" w:styleId="NO">
    <w:name w:val="NO"/>
    <w:basedOn w:val="Normal"/>
    <w:qFormat/>
    <w:rsid w:val="00FB2779"/>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FB2779"/>
    <w:rPr>
      <w:color w:val="0070C0"/>
    </w:rPr>
  </w:style>
  <w:style w:type="paragraph" w:customStyle="1" w:styleId="afff8">
    <w:name w:val="注×：（正文）"/>
    <w:qFormat/>
    <w:rsid w:val="00FB2779"/>
    <w:pPr>
      <w:spacing w:after="160" w:line="259" w:lineRule="auto"/>
      <w:ind w:firstLine="363"/>
      <w:jc w:val="both"/>
    </w:pPr>
    <w:rPr>
      <w:rFonts w:ascii="宋体" w:eastAsiaTheme="minorEastAsia" w:hAnsi="Times New Roman"/>
      <w:sz w:val="18"/>
      <w:szCs w:val="18"/>
      <w:lang w:val="en-US" w:eastAsia="zh-CN"/>
    </w:rPr>
  </w:style>
  <w:style w:type="paragraph" w:customStyle="1" w:styleId="afff9">
    <w:name w:val="附录表标号"/>
    <w:basedOn w:val="Normal"/>
    <w:next w:val="a"/>
    <w:qFormat/>
    <w:rsid w:val="00FB2779"/>
    <w:pPr>
      <w:spacing w:line="14" w:lineRule="exact"/>
      <w:ind w:left="811" w:hanging="448"/>
      <w:jc w:val="center"/>
      <w:outlineLvl w:val="0"/>
    </w:pPr>
    <w:rPr>
      <w:color w:val="FFFFFF"/>
    </w:rPr>
  </w:style>
  <w:style w:type="paragraph" w:customStyle="1" w:styleId="afffa">
    <w:name w:val="附录图标题"/>
    <w:basedOn w:val="Normal"/>
    <w:next w:val="a"/>
    <w:qFormat/>
    <w:rsid w:val="00FB2779"/>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FB2779"/>
    <w:pPr>
      <w:ind w:firstLineChars="0" w:firstLine="0"/>
      <w:jc w:val="center"/>
    </w:pPr>
    <w:rPr>
      <w:rFonts w:ascii="SimHei" w:eastAsia="SimHei"/>
    </w:rPr>
  </w:style>
  <w:style w:type="paragraph" w:customStyle="1" w:styleId="afffc">
    <w:name w:val="数字编号列项（二级）"/>
    <w:qFormat/>
    <w:rsid w:val="00FB2779"/>
    <w:pPr>
      <w:tabs>
        <w:tab w:val="left" w:pos="1260"/>
      </w:tabs>
      <w:spacing w:after="160" w:line="259" w:lineRule="auto"/>
      <w:ind w:left="1190" w:hanging="567"/>
      <w:jc w:val="both"/>
    </w:pPr>
    <w:rPr>
      <w:rFonts w:ascii="宋体" w:eastAsiaTheme="minorEastAsia" w:hAnsi="Times New Roman"/>
      <w:sz w:val="21"/>
      <w:lang w:val="en-US" w:eastAsia="zh-CN"/>
    </w:rPr>
  </w:style>
  <w:style w:type="paragraph" w:customStyle="1" w:styleId="TAC">
    <w:name w:val="TAC"/>
    <w:basedOn w:val="TAL"/>
    <w:qFormat/>
    <w:rsid w:val="00FB2779"/>
    <w:pPr>
      <w:jc w:val="center"/>
    </w:pPr>
    <w:rPr>
      <w:szCs w:val="20"/>
      <w:lang w:eastAsia="en-US"/>
    </w:rPr>
  </w:style>
  <w:style w:type="paragraph" w:customStyle="1" w:styleId="afffd">
    <w:name w:val="标准书眉_偶数页"/>
    <w:basedOn w:val="a8"/>
    <w:next w:val="Normal"/>
    <w:qFormat/>
    <w:rsid w:val="00FB2779"/>
    <w:pPr>
      <w:jc w:val="left"/>
    </w:pPr>
  </w:style>
  <w:style w:type="paragraph" w:customStyle="1" w:styleId="afffe">
    <w:name w:val="附录三级无"/>
    <w:basedOn w:val="af5"/>
    <w:qFormat/>
    <w:rsid w:val="00FB2779"/>
    <w:pPr>
      <w:tabs>
        <w:tab w:val="clear" w:pos="360"/>
      </w:tabs>
      <w:spacing w:beforeLines="0" w:afterLines="0"/>
    </w:pPr>
    <w:rPr>
      <w:rFonts w:ascii="宋体" w:eastAsia="宋体"/>
      <w:szCs w:val="21"/>
    </w:rPr>
  </w:style>
  <w:style w:type="paragraph" w:customStyle="1" w:styleId="TAR">
    <w:name w:val="TAR"/>
    <w:basedOn w:val="TAL"/>
    <w:qFormat/>
    <w:rsid w:val="00FB2779"/>
    <w:pPr>
      <w:jc w:val="right"/>
    </w:pPr>
    <w:rPr>
      <w:szCs w:val="20"/>
      <w:lang w:eastAsia="en-US"/>
    </w:rPr>
  </w:style>
  <w:style w:type="paragraph" w:customStyle="1" w:styleId="ZV">
    <w:name w:val="ZV"/>
    <w:basedOn w:val="ZU"/>
    <w:qFormat/>
    <w:rsid w:val="00FB2779"/>
    <w:pPr>
      <w:framePr w:wrap="notBeside" w:y="16161"/>
    </w:pPr>
  </w:style>
  <w:style w:type="paragraph" w:customStyle="1" w:styleId="affff">
    <w:name w:val="字母编号列项（一级）"/>
    <w:qFormat/>
    <w:rsid w:val="00FB2779"/>
    <w:pPr>
      <w:tabs>
        <w:tab w:val="left" w:pos="840"/>
      </w:tabs>
      <w:spacing w:after="160" w:line="259" w:lineRule="auto"/>
      <w:ind w:left="623" w:hanging="425"/>
      <w:jc w:val="both"/>
    </w:pPr>
    <w:rPr>
      <w:rFonts w:ascii="宋体" w:eastAsiaTheme="minorEastAsia" w:hAnsi="Times New Roman"/>
      <w:sz w:val="21"/>
      <w:lang w:val="en-US" w:eastAsia="zh-CN"/>
    </w:rPr>
  </w:style>
  <w:style w:type="paragraph" w:customStyle="1" w:styleId="affff0">
    <w:name w:val="附录字母编号列项（一级）"/>
    <w:qFormat/>
    <w:rsid w:val="00FB2779"/>
    <w:pPr>
      <w:tabs>
        <w:tab w:val="left" w:pos="839"/>
      </w:tabs>
      <w:spacing w:after="160" w:line="259" w:lineRule="auto"/>
      <w:ind w:firstLine="363"/>
    </w:pPr>
    <w:rPr>
      <w:rFonts w:ascii="宋体" w:eastAsiaTheme="minorEastAsia" w:hAnsi="Times New Roman"/>
      <w:sz w:val="21"/>
      <w:lang w:val="en-US" w:eastAsia="zh-CN"/>
    </w:rPr>
  </w:style>
  <w:style w:type="paragraph" w:customStyle="1" w:styleId="NW">
    <w:name w:val="NW"/>
    <w:basedOn w:val="NO"/>
    <w:qFormat/>
    <w:rsid w:val="00FB2779"/>
    <w:pPr>
      <w:spacing w:after="0"/>
    </w:pPr>
    <w:rPr>
      <w:rFonts w:eastAsia="MS Mincho"/>
      <w:lang w:eastAsia="en-US"/>
    </w:rPr>
  </w:style>
  <w:style w:type="paragraph" w:customStyle="1" w:styleId="affff1">
    <w:name w:val="目次、索引正文"/>
    <w:qFormat/>
    <w:rsid w:val="00FB2779"/>
    <w:pPr>
      <w:spacing w:after="160" w:line="320" w:lineRule="exact"/>
      <w:jc w:val="both"/>
    </w:pPr>
    <w:rPr>
      <w:rFonts w:ascii="宋体" w:eastAsiaTheme="minorEastAsia" w:hAnsi="Times New Roman"/>
      <w:sz w:val="21"/>
      <w:lang w:val="en-US" w:eastAsia="zh-CN"/>
    </w:rPr>
  </w:style>
  <w:style w:type="paragraph" w:customStyle="1" w:styleId="affff2">
    <w:name w:val="标准称谓"/>
    <w:next w:val="Normal"/>
    <w:qFormat/>
    <w:rsid w:val="00FB2779"/>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lang w:val="en-US" w:eastAsia="zh-CN"/>
    </w:rPr>
  </w:style>
  <w:style w:type="paragraph" w:customStyle="1" w:styleId="affff3">
    <w:name w:val="二级无"/>
    <w:basedOn w:val="ab"/>
    <w:qFormat/>
    <w:rsid w:val="00FB2779"/>
    <w:rPr>
      <w:rFonts w:ascii="宋体" w:eastAsia="宋体"/>
    </w:rPr>
  </w:style>
  <w:style w:type="paragraph" w:customStyle="1" w:styleId="affff4">
    <w:name w:val="列项说明"/>
    <w:basedOn w:val="Normal"/>
    <w:qFormat/>
    <w:rsid w:val="00FB2779"/>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FB2779"/>
    <w:pPr>
      <w:tabs>
        <w:tab w:val="left" w:pos="840"/>
      </w:tabs>
      <w:ind w:left="839" w:hanging="419"/>
    </w:pPr>
  </w:style>
  <w:style w:type="paragraph" w:customStyle="1" w:styleId="MiniHeading">
    <w:name w:val="MiniHeading"/>
    <w:basedOn w:val="Comments"/>
    <w:qFormat/>
    <w:rsid w:val="00FB2779"/>
    <w:pPr>
      <w:spacing w:before="180"/>
    </w:pPr>
    <w:rPr>
      <w:u w:val="single"/>
      <w:lang w:val="en-US" w:eastAsia="zh-CN"/>
    </w:rPr>
  </w:style>
  <w:style w:type="paragraph" w:customStyle="1" w:styleId="EditorsNote">
    <w:name w:val="Editor's Note"/>
    <w:basedOn w:val="NO"/>
    <w:qFormat/>
    <w:rsid w:val="00FB2779"/>
    <w:rPr>
      <w:rFonts w:eastAsia="MS Mincho"/>
      <w:color w:val="FF0000"/>
      <w:lang w:eastAsia="en-US"/>
    </w:rPr>
  </w:style>
  <w:style w:type="paragraph" w:customStyle="1" w:styleId="affff6">
    <w:name w:val="终结线"/>
    <w:basedOn w:val="Normal"/>
    <w:qFormat/>
    <w:rsid w:val="00FB2779"/>
  </w:style>
  <w:style w:type="paragraph" w:customStyle="1" w:styleId="affff7">
    <w:name w:val="五级无"/>
    <w:basedOn w:val="aff0"/>
    <w:qFormat/>
    <w:rsid w:val="00FB2779"/>
    <w:rPr>
      <w:rFonts w:ascii="宋体" w:eastAsia="宋体"/>
    </w:rPr>
  </w:style>
  <w:style w:type="paragraph" w:customStyle="1" w:styleId="affff8">
    <w:name w:val="正文公式编号制表符"/>
    <w:basedOn w:val="a"/>
    <w:next w:val="a"/>
    <w:qFormat/>
    <w:rsid w:val="00FB2779"/>
    <w:pPr>
      <w:ind w:firstLineChars="0" w:firstLine="0"/>
    </w:pPr>
  </w:style>
  <w:style w:type="paragraph" w:customStyle="1" w:styleId="affff9">
    <w:name w:val="列项——（一级）"/>
    <w:qFormat/>
    <w:rsid w:val="00FB2779"/>
    <w:pPr>
      <w:widowControl w:val="0"/>
      <w:tabs>
        <w:tab w:val="left" w:pos="839"/>
      </w:tabs>
      <w:spacing w:after="160" w:line="259" w:lineRule="auto"/>
      <w:ind w:left="839" w:hanging="419"/>
      <w:jc w:val="both"/>
    </w:pPr>
    <w:rPr>
      <w:rFonts w:ascii="宋体" w:eastAsiaTheme="minorEastAsia" w:hAnsi="Times New Roman"/>
      <w:sz w:val="21"/>
      <w:lang w:val="en-US" w:eastAsia="zh-CN"/>
    </w:rPr>
  </w:style>
  <w:style w:type="paragraph" w:customStyle="1" w:styleId="23">
    <w:name w:val="封面标准文稿编辑信息2"/>
    <w:basedOn w:val="affffa"/>
    <w:qFormat/>
    <w:rsid w:val="00FB2779"/>
  </w:style>
  <w:style w:type="paragraph" w:customStyle="1" w:styleId="affffa">
    <w:name w:val="封面标准文稿编辑信息"/>
    <w:basedOn w:val="afc"/>
    <w:qFormat/>
    <w:rsid w:val="00FB2779"/>
    <w:pPr>
      <w:spacing w:before="180" w:line="180" w:lineRule="exact"/>
    </w:pPr>
    <w:rPr>
      <w:sz w:val="21"/>
    </w:rPr>
  </w:style>
  <w:style w:type="paragraph" w:customStyle="1" w:styleId="PL">
    <w:name w:val="PL"/>
    <w:qFormat/>
    <w:rsid w:val="00FB2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en-US"/>
    </w:rPr>
  </w:style>
  <w:style w:type="paragraph" w:customStyle="1" w:styleId="NF">
    <w:name w:val="NF"/>
    <w:basedOn w:val="NO"/>
    <w:qFormat/>
    <w:rsid w:val="00FB2779"/>
    <w:pPr>
      <w:keepNext/>
      <w:spacing w:after="0"/>
    </w:pPr>
    <w:rPr>
      <w:rFonts w:ascii="Arial" w:eastAsia="MS Mincho" w:hAnsi="Arial"/>
      <w:sz w:val="18"/>
      <w:lang w:eastAsia="en-US"/>
    </w:rPr>
  </w:style>
  <w:style w:type="paragraph" w:customStyle="1" w:styleId="Style1">
    <w:name w:val="Style1"/>
    <w:basedOn w:val="Heading4"/>
    <w:qFormat/>
    <w:rsid w:val="00FB2779"/>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FB2779"/>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en-US"/>
    </w:rPr>
  </w:style>
  <w:style w:type="paragraph" w:customStyle="1" w:styleId="affffb">
    <w:name w:val="列项●（二级）"/>
    <w:qFormat/>
    <w:rsid w:val="00FB2779"/>
    <w:pPr>
      <w:tabs>
        <w:tab w:val="left" w:pos="760"/>
        <w:tab w:val="left" w:pos="840"/>
      </w:tabs>
      <w:spacing w:after="160" w:line="259" w:lineRule="auto"/>
      <w:ind w:left="839" w:hanging="419"/>
      <w:jc w:val="both"/>
    </w:pPr>
    <w:rPr>
      <w:rFonts w:ascii="宋体" w:eastAsiaTheme="minorEastAsia" w:hAnsi="Times New Roman"/>
      <w:sz w:val="21"/>
      <w:lang w:val="en-US" w:eastAsia="zh-CN"/>
    </w:rPr>
  </w:style>
  <w:style w:type="paragraph" w:customStyle="1" w:styleId="24">
    <w:name w:val="封面标准名称2"/>
    <w:basedOn w:val="aff"/>
    <w:qFormat/>
    <w:rsid w:val="00FB2779"/>
    <w:pPr>
      <w:spacing w:beforeLines="630"/>
    </w:pPr>
  </w:style>
  <w:style w:type="paragraph" w:customStyle="1" w:styleId="affffc">
    <w:name w:val="前言、引言标题"/>
    <w:next w:val="a"/>
    <w:qFormat/>
    <w:rsid w:val="00FB2779"/>
    <w:pPr>
      <w:keepNext/>
      <w:pageBreakBefore/>
      <w:shd w:val="clear" w:color="FFFFFF" w:fill="FFFFFF"/>
      <w:spacing w:before="640" w:after="560" w:line="259" w:lineRule="auto"/>
      <w:jc w:val="center"/>
      <w:outlineLvl w:val="0"/>
    </w:pPr>
    <w:rPr>
      <w:rFonts w:ascii="SimHei" w:eastAsia="SimHei" w:hAnsi="Times New Roman"/>
      <w:sz w:val="32"/>
      <w:lang w:val="en-US" w:eastAsia="zh-CN"/>
    </w:rPr>
  </w:style>
  <w:style w:type="paragraph" w:customStyle="1" w:styleId="EQ">
    <w:name w:val="EQ"/>
    <w:basedOn w:val="Normal"/>
    <w:next w:val="Normal"/>
    <w:qFormat/>
    <w:rsid w:val="00FB2779"/>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FB2779"/>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FB2779"/>
    <w:pPr>
      <w:spacing w:after="160" w:line="259" w:lineRule="auto"/>
    </w:pPr>
    <w:rPr>
      <w:rFonts w:ascii="Arial" w:hAnsi="Arial"/>
      <w:szCs w:val="24"/>
      <w:lang w:val="en-GB" w:eastAsia="en-GB"/>
    </w:rPr>
  </w:style>
  <w:style w:type="paragraph" w:customStyle="1" w:styleId="ZTD">
    <w:name w:val="ZTD"/>
    <w:basedOn w:val="ZB"/>
    <w:qFormat/>
    <w:rsid w:val="00FB2779"/>
    <w:pPr>
      <w:framePr w:hRule="auto" w:wrap="notBeside" w:y="852"/>
    </w:pPr>
    <w:rPr>
      <w:i w:val="0"/>
      <w:sz w:val="40"/>
    </w:rPr>
  </w:style>
  <w:style w:type="paragraph" w:customStyle="1" w:styleId="affffd">
    <w:name w:val="附录表标题"/>
    <w:basedOn w:val="Normal"/>
    <w:next w:val="a"/>
    <w:qFormat/>
    <w:rsid w:val="00FB2779"/>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FB2779"/>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FB2779"/>
    <w:pPr>
      <w:spacing w:before="120" w:after="160" w:line="259" w:lineRule="auto"/>
      <w:ind w:right="198"/>
      <w:jc w:val="right"/>
    </w:pPr>
    <w:rPr>
      <w:rFonts w:ascii="宋体" w:eastAsiaTheme="minorEastAsia" w:hAnsi="Times New Roman"/>
      <w:sz w:val="18"/>
      <w:szCs w:val="18"/>
      <w:lang w:val="en-US" w:eastAsia="zh-CN"/>
    </w:rPr>
  </w:style>
  <w:style w:type="paragraph" w:customStyle="1" w:styleId="afffff0">
    <w:name w:val="附录二级无"/>
    <w:basedOn w:val="af6"/>
    <w:qFormat/>
    <w:rsid w:val="00FB2779"/>
    <w:pPr>
      <w:tabs>
        <w:tab w:val="clear" w:pos="360"/>
      </w:tabs>
      <w:spacing w:beforeLines="0" w:afterLines="0"/>
    </w:pPr>
    <w:rPr>
      <w:rFonts w:ascii="宋体" w:eastAsia="宋体"/>
      <w:szCs w:val="21"/>
    </w:rPr>
  </w:style>
  <w:style w:type="paragraph" w:customStyle="1" w:styleId="afffff1">
    <w:name w:val="附录一级无"/>
    <w:basedOn w:val="ad"/>
    <w:qFormat/>
    <w:rsid w:val="00FB2779"/>
    <w:pPr>
      <w:tabs>
        <w:tab w:val="clear" w:pos="360"/>
      </w:tabs>
      <w:spacing w:beforeLines="0" w:afterLines="0"/>
    </w:pPr>
    <w:rPr>
      <w:rFonts w:ascii="宋体" w:eastAsia="宋体"/>
      <w:szCs w:val="21"/>
    </w:rPr>
  </w:style>
  <w:style w:type="paragraph" w:customStyle="1" w:styleId="afffff2">
    <w:name w:val="列项说明数字编号"/>
    <w:qFormat/>
    <w:rsid w:val="00FB2779"/>
    <w:pPr>
      <w:spacing w:after="160" w:line="259" w:lineRule="auto"/>
      <w:ind w:leftChars="400" w:left="600" w:hangingChars="200" w:hanging="200"/>
    </w:pPr>
    <w:rPr>
      <w:rFonts w:ascii="宋体" w:eastAsiaTheme="minorEastAsia" w:hAnsi="Times New Roman"/>
      <w:sz w:val="21"/>
      <w:lang w:val="en-US" w:eastAsia="zh-CN"/>
    </w:rPr>
  </w:style>
  <w:style w:type="paragraph" w:customStyle="1" w:styleId="afffff3">
    <w:name w:val="目次、标准名称标题"/>
    <w:basedOn w:val="Normal"/>
    <w:next w:val="a"/>
    <w:qFormat/>
    <w:rsid w:val="00FB2779"/>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FB2779"/>
    <w:pPr>
      <w:ind w:left="851" w:hanging="851"/>
    </w:pPr>
    <w:rPr>
      <w:szCs w:val="20"/>
      <w:lang w:eastAsia="en-US"/>
    </w:rPr>
  </w:style>
  <w:style w:type="paragraph" w:customStyle="1" w:styleId="afffff4">
    <w:name w:val="封面正文"/>
    <w:qFormat/>
    <w:rsid w:val="00FB2779"/>
    <w:pPr>
      <w:spacing w:after="160" w:line="259" w:lineRule="auto"/>
      <w:jc w:val="both"/>
    </w:pPr>
    <w:rPr>
      <w:rFonts w:ascii="Times New Roman" w:eastAsiaTheme="minorEastAsia" w:hAnsi="Times New Roman"/>
      <w:lang w:val="en-US" w:eastAsia="zh-CN"/>
    </w:rPr>
  </w:style>
  <w:style w:type="paragraph" w:customStyle="1" w:styleId="2Char">
    <w:name w:val="2 Char"/>
    <w:semiHidden/>
    <w:qFormat/>
    <w:rsid w:val="00FB2779"/>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FB2779"/>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FB2779"/>
    <w:pPr>
      <w:spacing w:before="120" w:after="160" w:line="259" w:lineRule="auto"/>
      <w:ind w:left="221"/>
    </w:pPr>
    <w:rPr>
      <w:rFonts w:ascii="宋体" w:eastAsiaTheme="minorEastAsia" w:hAnsi="Times New Roman"/>
      <w:sz w:val="18"/>
      <w:szCs w:val="18"/>
      <w:lang w:val="en-US" w:eastAsia="zh-CN"/>
    </w:rPr>
  </w:style>
  <w:style w:type="paragraph" w:customStyle="1" w:styleId="EW">
    <w:name w:val="EW"/>
    <w:basedOn w:val="EX"/>
    <w:qFormat/>
    <w:rsid w:val="00FB2779"/>
    <w:pPr>
      <w:spacing w:after="0"/>
    </w:pPr>
  </w:style>
  <w:style w:type="paragraph" w:customStyle="1" w:styleId="12">
    <w:name w:val="封面标准号1"/>
    <w:qFormat/>
    <w:rsid w:val="00FB2779"/>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lang w:val="en-US" w:eastAsia="zh-CN"/>
    </w:rPr>
  </w:style>
  <w:style w:type="character" w:customStyle="1" w:styleId="B1Char">
    <w:name w:val="B1 Char"/>
    <w:qFormat/>
    <w:rsid w:val="00FB2779"/>
    <w:rPr>
      <w:rFonts w:ascii="Arial" w:eastAsia="Times New Roman" w:hAnsi="Arial"/>
      <w:lang w:val="en-GB" w:eastAsia="en-US"/>
    </w:rPr>
  </w:style>
  <w:style w:type="paragraph" w:customStyle="1" w:styleId="Observation">
    <w:name w:val="Observation"/>
    <w:basedOn w:val="Proposal"/>
    <w:qFormat/>
    <w:rsid w:val="00FB2779"/>
    <w:pPr>
      <w:numPr>
        <w:numId w:val="2"/>
      </w:numPr>
      <w:ind w:left="1701" w:hanging="1701"/>
    </w:pPr>
    <w:rPr>
      <w:rFonts w:eastAsiaTheme="minorEastAsia"/>
    </w:rPr>
  </w:style>
  <w:style w:type="character" w:customStyle="1" w:styleId="Char">
    <w:name w:val="列出段落 Char"/>
    <w:link w:val="1"/>
    <w:uiPriority w:val="34"/>
    <w:qFormat/>
    <w:locked/>
    <w:rsid w:val="00FB2779"/>
    <w:rPr>
      <w:kern w:val="2"/>
      <w:sz w:val="21"/>
      <w:szCs w:val="24"/>
    </w:rPr>
  </w:style>
  <w:style w:type="character" w:customStyle="1" w:styleId="B3Char">
    <w:name w:val="B3 Char"/>
    <w:basedOn w:val="DefaultParagraphFont"/>
    <w:qFormat/>
    <w:rsid w:val="00FB2779"/>
    <w:rPr>
      <w:lang w:val="en-GB"/>
    </w:rPr>
  </w:style>
  <w:style w:type="character" w:customStyle="1" w:styleId="B4Char">
    <w:name w:val="B4 Char"/>
    <w:link w:val="B4"/>
    <w:qFormat/>
    <w:rsid w:val="00FB2779"/>
    <w:rPr>
      <w:rFonts w:eastAsia="MS Mincho"/>
      <w:lang w:val="en-GB" w:eastAsia="en-US"/>
    </w:rPr>
  </w:style>
  <w:style w:type="paragraph" w:customStyle="1" w:styleId="Guidance">
    <w:name w:val="Guidance"/>
    <w:basedOn w:val="Normal"/>
    <w:link w:val="GuidanceChar"/>
    <w:qFormat/>
    <w:rsid w:val="00FB2779"/>
    <w:pPr>
      <w:widowControl/>
      <w:spacing w:after="180"/>
      <w:jc w:val="left"/>
    </w:pPr>
    <w:rPr>
      <w:i/>
      <w:color w:val="0000FF"/>
      <w:kern w:val="0"/>
      <w:sz w:val="20"/>
      <w:szCs w:val="20"/>
      <w:lang w:val="en-GB" w:eastAsia="en-US"/>
    </w:rPr>
  </w:style>
  <w:style w:type="character" w:customStyle="1" w:styleId="B1Zchn">
    <w:name w:val="B1 Zchn"/>
    <w:qFormat/>
    <w:rsid w:val="00FB2779"/>
    <w:rPr>
      <w:lang w:eastAsia="en-US"/>
    </w:rPr>
  </w:style>
  <w:style w:type="character" w:customStyle="1" w:styleId="apple-converted-space">
    <w:name w:val="apple-converted-space"/>
    <w:basedOn w:val="DefaultParagraphFont"/>
    <w:qFormat/>
    <w:rsid w:val="00FB2779"/>
  </w:style>
  <w:style w:type="character" w:customStyle="1" w:styleId="TFChar">
    <w:name w:val="TF Char"/>
    <w:link w:val="TF"/>
    <w:qFormat/>
    <w:rsid w:val="00FB2779"/>
    <w:rPr>
      <w:rFonts w:ascii="Arial" w:eastAsia="MS Mincho" w:hAnsi="Arial"/>
      <w:b/>
      <w:lang w:val="en-GB" w:eastAsia="en-US"/>
    </w:rPr>
  </w:style>
  <w:style w:type="character" w:customStyle="1" w:styleId="GuidanceChar">
    <w:name w:val="Guidance Char"/>
    <w:link w:val="Guidance"/>
    <w:qFormat/>
    <w:rsid w:val="00FB2779"/>
    <w:rPr>
      <w:i/>
      <w:color w:val="0000FF"/>
      <w:lang w:val="en-GB" w:eastAsia="en-US"/>
    </w:rPr>
  </w:style>
  <w:style w:type="paragraph" w:customStyle="1" w:styleId="13">
    <w:name w:val="正文1"/>
    <w:qFormat/>
    <w:rsid w:val="00FB2779"/>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lang w:val="en-US" w:eastAsia="zh-CN"/>
    </w:rPr>
  </w:style>
  <w:style w:type="paragraph" w:customStyle="1" w:styleId="41">
    <w:name w:val="标题 41"/>
    <w:basedOn w:val="Normal"/>
    <w:next w:val="13"/>
    <w:qFormat/>
    <w:rsid w:val="00FB2779"/>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FB2779"/>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7D11C-6269-4A7C-AAB8-FA4C3017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1534</Words>
  <Characters>8750</Characters>
  <Application>Microsoft Office Word</Application>
  <DocSecurity>0</DocSecurity>
  <Lines>72</Lines>
  <Paragraphs>20</Paragraphs>
  <ScaleCrop>false</ScaleCrop>
  <Company>ZTE</Company>
  <LinksUpToDate>false</LinksUpToDate>
  <CharactersWithSpaces>10264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14</cp:revision>
  <cp:lastPrinted>2113-01-01T00:00:00Z</cp:lastPrinted>
  <dcterms:created xsi:type="dcterms:W3CDTF">2019-08-15T12:21:00Z</dcterms:created>
  <dcterms:modified xsi:type="dcterms:W3CDTF">2019-08-16T06:05:00Z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